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04" w:type="dxa"/>
        <w:tblLook w:val="04A0" w:firstRow="1" w:lastRow="0" w:firstColumn="1" w:lastColumn="0" w:noHBand="0" w:noVBand="1"/>
      </w:tblPr>
      <w:tblGrid>
        <w:gridCol w:w="5129"/>
        <w:gridCol w:w="5129"/>
        <w:gridCol w:w="5046"/>
      </w:tblGrid>
      <w:tr w:rsidR="00E319D3" w:rsidRPr="001F5A68" w14:paraId="76141568" w14:textId="77777777" w:rsidTr="00D730AA">
        <w:tc>
          <w:tcPr>
            <w:tcW w:w="5129" w:type="dxa"/>
            <w:shd w:val="clear" w:color="auto" w:fill="E7E6E6" w:themeFill="background2"/>
          </w:tcPr>
          <w:p w14:paraId="4C92DB1A" w14:textId="6ECE7773" w:rsidR="00E319D3" w:rsidRPr="001F5A68" w:rsidRDefault="00E319D3" w:rsidP="00E319D3">
            <w:pPr>
              <w:pStyle w:val="Tableheader"/>
            </w:pPr>
            <w:r w:rsidRPr="001F5A68">
              <w:t xml:space="preserve">Year: Reception; Term: </w:t>
            </w:r>
            <w:r w:rsidR="003C32B9" w:rsidRPr="001F5A68">
              <w:t>3</w:t>
            </w:r>
          </w:p>
        </w:tc>
        <w:tc>
          <w:tcPr>
            <w:tcW w:w="5129" w:type="dxa"/>
            <w:shd w:val="clear" w:color="auto" w:fill="E7E6E6" w:themeFill="background2"/>
          </w:tcPr>
          <w:p w14:paraId="38EC4E23" w14:textId="224CF716" w:rsidR="00E319D3" w:rsidRPr="001F5A68" w:rsidRDefault="00E319D3" w:rsidP="00E319D3">
            <w:pPr>
              <w:pStyle w:val="Tableheader"/>
            </w:pPr>
            <w:r w:rsidRPr="001F5A68">
              <w:t xml:space="preserve">Week: </w:t>
            </w:r>
            <w:r w:rsidR="003C32B9" w:rsidRPr="001F5A68">
              <w:t>2</w:t>
            </w:r>
            <w:r w:rsidR="00BF138A" w:rsidRPr="001F5A68">
              <w:t>1</w:t>
            </w:r>
          </w:p>
        </w:tc>
        <w:tc>
          <w:tcPr>
            <w:tcW w:w="5046" w:type="dxa"/>
            <w:shd w:val="clear" w:color="auto" w:fill="E7E6E6" w:themeFill="background2"/>
          </w:tcPr>
          <w:p w14:paraId="5C7E5873" w14:textId="39CBE275" w:rsidR="00E319D3" w:rsidRPr="001F5A68" w:rsidRDefault="00E319D3" w:rsidP="00E319D3">
            <w:pPr>
              <w:pStyle w:val="Tableheader"/>
            </w:pPr>
            <w:r w:rsidRPr="001F5A68">
              <w:t>Focus:</w:t>
            </w:r>
            <w:r w:rsidR="003C32B9" w:rsidRPr="001F5A68">
              <w:t xml:space="preserve"> </w:t>
            </w:r>
            <w:r w:rsidR="00B74AD5" w:rsidRPr="001F5A68">
              <w:t>C</w:t>
            </w:r>
            <w:r w:rsidR="005C7421" w:rsidRPr="001F5A68">
              <w:t>ardinality, ordinality and counting</w:t>
            </w:r>
          </w:p>
        </w:tc>
      </w:tr>
    </w:tbl>
    <w:p w14:paraId="1C1FAEE0" w14:textId="77777777" w:rsidR="009227C7" w:rsidRPr="001F5A68" w:rsidRDefault="009227C7" w:rsidP="009227C7">
      <w:pPr>
        <w:pStyle w:val="Heading2"/>
      </w:pPr>
      <w:r w:rsidRPr="001F5A68">
        <w:t>Subject knowledge</w:t>
      </w:r>
    </w:p>
    <w:p w14:paraId="06849262" w14:textId="1CB4DA70" w:rsidR="009227C7" w:rsidRPr="006F433B" w:rsidRDefault="009227C7" w:rsidP="009227C7">
      <w:r w:rsidRPr="001F5A68">
        <w:t xml:space="preserve">This week, the children will continue to engage with activities that draw attention to the purpose of counting – to find out ‘how many’ objects there are. The children will also revisit the concept of cardinality – the idea that the last number in the count tells us how many things there are altogether. They will </w:t>
      </w:r>
      <w:r w:rsidRPr="005F2F3A">
        <w:t xml:space="preserve">be </w:t>
      </w:r>
      <w:r w:rsidR="00875D73">
        <w:t>given</w:t>
      </w:r>
      <w:r w:rsidRPr="005F2F3A">
        <w:t xml:space="preserve"> </w:t>
      </w:r>
      <w:r w:rsidR="00F931F1" w:rsidRPr="005F2F3A">
        <w:t xml:space="preserve">further </w:t>
      </w:r>
      <w:r w:rsidRPr="005F2F3A">
        <w:t>opportunities to hear, join in with and develop their knowledge of the counting sequence</w:t>
      </w:r>
      <w:r w:rsidR="008E05A5">
        <w:t>,</w:t>
      </w:r>
      <w:r w:rsidRPr="005F2F3A">
        <w:t xml:space="preserve"> and</w:t>
      </w:r>
      <w:r w:rsidR="00875D73">
        <w:t xml:space="preserve">, </w:t>
      </w:r>
      <w:r w:rsidR="00E62441">
        <w:t>once they have become</w:t>
      </w:r>
      <w:r w:rsidRPr="005F2F3A">
        <w:t xml:space="preserve"> secure with their counting skills</w:t>
      </w:r>
      <w:r w:rsidR="00875D73">
        <w:t>,</w:t>
      </w:r>
      <w:r w:rsidRPr="005F2F3A">
        <w:t xml:space="preserve"> </w:t>
      </w:r>
      <w:r w:rsidR="00875D73">
        <w:t>they will</w:t>
      </w:r>
      <w:r w:rsidR="00875D73" w:rsidRPr="005F2F3A">
        <w:t xml:space="preserve"> </w:t>
      </w:r>
      <w:r w:rsidRPr="005F2F3A">
        <w:t>be able to</w:t>
      </w:r>
      <w:r w:rsidR="00627837" w:rsidRPr="006F433B">
        <w:t xml:space="preserve"> continue </w:t>
      </w:r>
      <w:r w:rsidR="00875D73">
        <w:t xml:space="preserve">the counting sequence </w:t>
      </w:r>
      <w:r w:rsidR="00627837" w:rsidRPr="006F433B">
        <w:t>and</w:t>
      </w:r>
      <w:r w:rsidR="00E62441">
        <w:t xml:space="preserve"> </w:t>
      </w:r>
      <w:r w:rsidR="00F85A91">
        <w:t xml:space="preserve">be able </w:t>
      </w:r>
      <w:r w:rsidR="00E62441">
        <w:t>to</w:t>
      </w:r>
      <w:r w:rsidR="00627837" w:rsidRPr="006F433B">
        <w:t xml:space="preserve"> identify missing numbers </w:t>
      </w:r>
      <w:r w:rsidR="00875D73">
        <w:t>within it</w:t>
      </w:r>
      <w:r w:rsidRPr="006F433B">
        <w:t xml:space="preserve">. </w:t>
      </w:r>
      <w:r w:rsidR="007C08E7" w:rsidRPr="006F433B">
        <w:t>Whil</w:t>
      </w:r>
      <w:r w:rsidR="00F931F1" w:rsidRPr="006F433B">
        <w:t>e</w:t>
      </w:r>
      <w:r w:rsidR="007C08E7" w:rsidRPr="006F433B">
        <w:t xml:space="preserve"> consolidating their </w:t>
      </w:r>
      <w:r w:rsidRPr="006F433B">
        <w:t>understand</w:t>
      </w:r>
      <w:r w:rsidR="007C08E7" w:rsidRPr="006F433B">
        <w:t>ing of</w:t>
      </w:r>
      <w:r w:rsidRPr="006F433B">
        <w:t xml:space="preserve"> the word pattern embedded within most of our number names, the children will also be given opportunities to </w:t>
      </w:r>
      <w:r w:rsidR="00E41D83" w:rsidRPr="006F433B">
        <w:t xml:space="preserve">hear and practise key differences in </w:t>
      </w:r>
      <w:r w:rsidR="00CD17E9">
        <w:t xml:space="preserve">the </w:t>
      </w:r>
      <w:r w:rsidR="00E41D83" w:rsidRPr="006F433B">
        <w:t>number names e.g. between ‘teen’ and ‘</w:t>
      </w:r>
      <w:r w:rsidR="00877DB1" w:rsidRPr="006F433B">
        <w:t>-</w:t>
      </w:r>
      <w:r w:rsidR="00E41D83" w:rsidRPr="006F433B">
        <w:t>ty’ numbers.</w:t>
      </w:r>
    </w:p>
    <w:p w14:paraId="26F06643" w14:textId="33D4E304" w:rsidR="009227C7" w:rsidRPr="006F433B" w:rsidRDefault="00F931F1" w:rsidP="009227C7">
      <w:r w:rsidRPr="006F433B">
        <w:t>A k</w:t>
      </w:r>
      <w:r w:rsidR="009227C7" w:rsidRPr="006F433B">
        <w:t xml:space="preserve">ey </w:t>
      </w:r>
      <w:r w:rsidR="00877DB1" w:rsidRPr="006F433B">
        <w:t xml:space="preserve">area </w:t>
      </w:r>
      <w:r w:rsidR="009775C1">
        <w:t>of</w:t>
      </w:r>
      <w:r w:rsidR="009775C1" w:rsidRPr="006F433B">
        <w:t xml:space="preserve"> </w:t>
      </w:r>
      <w:r w:rsidR="00877DB1" w:rsidRPr="006F433B">
        <w:t xml:space="preserve">focus </w:t>
      </w:r>
      <w:r w:rsidR="00A930C9">
        <w:t>t</w:t>
      </w:r>
      <w:r w:rsidR="009227C7" w:rsidRPr="006F433B">
        <w:t xml:space="preserve">his week will be to </w:t>
      </w:r>
      <w:r w:rsidR="000F1F5B" w:rsidRPr="006F433B">
        <w:t xml:space="preserve">develop </w:t>
      </w:r>
      <w:r w:rsidR="00BB40DC" w:rsidRPr="006F433B">
        <w:t>confidence in</w:t>
      </w:r>
      <w:r w:rsidR="000F1F5B" w:rsidRPr="006F433B">
        <w:t xml:space="preserve"> counting </w:t>
      </w:r>
      <w:r w:rsidR="00877DB1" w:rsidRPr="006F433B">
        <w:t xml:space="preserve">strategies, including </w:t>
      </w:r>
      <w:r w:rsidR="00937209" w:rsidRPr="006F433B">
        <w:t xml:space="preserve">counting </w:t>
      </w:r>
      <w:r w:rsidR="000F1F5B" w:rsidRPr="006F433B">
        <w:t xml:space="preserve">on from different starting numbers. </w:t>
      </w:r>
      <w:r w:rsidRPr="006F433B">
        <w:t>The c</w:t>
      </w:r>
      <w:r w:rsidR="00FB0549" w:rsidRPr="006F433B">
        <w:t xml:space="preserve">hildren will also consider strategies for counting </w:t>
      </w:r>
      <w:r w:rsidR="00FB0549" w:rsidRPr="006F433B">
        <w:rPr>
          <w:color w:val="525252" w:themeColor="accent3" w:themeShade="80"/>
        </w:rPr>
        <w:t>larger numbers of objects, including those that cannot be moved</w:t>
      </w:r>
      <w:r w:rsidR="00D86135" w:rsidRPr="006F433B">
        <w:t xml:space="preserve">. </w:t>
      </w:r>
      <w:r w:rsidR="00030E98" w:rsidRPr="006F433B">
        <w:t xml:space="preserve">Practical </w:t>
      </w:r>
      <w:r w:rsidR="00EB615D" w:rsidRPr="006F433B">
        <w:t>activities</w:t>
      </w:r>
      <w:r w:rsidR="00030E98" w:rsidRPr="006F433B">
        <w:t xml:space="preserve"> </w:t>
      </w:r>
      <w:r w:rsidRPr="006F433B">
        <w:t xml:space="preserve">– such as </w:t>
      </w:r>
      <w:r w:rsidR="00186A59" w:rsidRPr="006F433B">
        <w:t xml:space="preserve">using counting wands and helping a puppet to develop </w:t>
      </w:r>
      <w:r w:rsidR="009775C1">
        <w:t>their</w:t>
      </w:r>
      <w:r w:rsidR="00186A59" w:rsidRPr="006F433B">
        <w:t xml:space="preserve"> counting</w:t>
      </w:r>
      <w:r w:rsidR="009227C7" w:rsidRPr="006F433B">
        <w:t xml:space="preserve"> </w:t>
      </w:r>
      <w:r w:rsidR="009775C1">
        <w:t xml:space="preserve">skills </w:t>
      </w:r>
      <w:r w:rsidRPr="006F433B">
        <w:t xml:space="preserve">– </w:t>
      </w:r>
      <w:r w:rsidR="009227C7" w:rsidRPr="006F433B">
        <w:t>will help to embed th</w:t>
      </w:r>
      <w:r w:rsidR="00997521" w:rsidRPr="006F433B">
        <w:t>ese</w:t>
      </w:r>
      <w:r w:rsidR="009227C7" w:rsidRPr="006F433B">
        <w:t xml:space="preserve"> key </w:t>
      </w:r>
      <w:r w:rsidR="00997521" w:rsidRPr="006F433B">
        <w:t xml:space="preserve">areas of </w:t>
      </w:r>
      <w:r w:rsidR="009227C7" w:rsidRPr="006F433B">
        <w:t>understanding.</w:t>
      </w:r>
      <w:r w:rsidR="000E6BCE">
        <w:t xml:space="preserve"> During classroom routines, </w:t>
      </w:r>
      <w:r w:rsidR="00C818CA">
        <w:t xml:space="preserve">the children </w:t>
      </w:r>
      <w:r w:rsidR="00DF1957">
        <w:t>should</w:t>
      </w:r>
      <w:r w:rsidR="00C818CA">
        <w:t xml:space="preserve"> also </w:t>
      </w:r>
      <w:r w:rsidR="00DF1957">
        <w:t xml:space="preserve">be </w:t>
      </w:r>
      <w:r w:rsidR="000679B9">
        <w:t>given further</w:t>
      </w:r>
      <w:r w:rsidR="000E6BCE">
        <w:t xml:space="preserve"> opportunities to hear, and join in with, counts beyond 20. Adults should continue to draw attention to the pattern of the counting numbers beyond 20, e.g. by pausing and giving children time to anticipate the repeating pattern by saying, </w:t>
      </w:r>
      <w:r w:rsidR="000E6BCE">
        <w:rPr>
          <w:i/>
          <w:iCs/>
        </w:rPr>
        <w:t>‘twenty, twenty…</w:t>
      </w:r>
      <w:r w:rsidR="00A77CEA">
        <w:rPr>
          <w:i/>
          <w:iCs/>
        </w:rPr>
        <w:t xml:space="preserve"> </w:t>
      </w:r>
      <w:r w:rsidR="000E6BCE">
        <w:rPr>
          <w:i/>
          <w:iCs/>
        </w:rPr>
        <w:t>ONE, twenty-two…’.</w:t>
      </w:r>
    </w:p>
    <w:p w14:paraId="6F8FD5B4" w14:textId="77777777" w:rsidR="009227C7" w:rsidRPr="006F433B" w:rsidRDefault="009227C7" w:rsidP="009227C7">
      <w:pPr>
        <w:pStyle w:val="Heading2"/>
      </w:pPr>
      <w:r w:rsidRPr="006F433B">
        <w:t>Connections</w:t>
      </w:r>
    </w:p>
    <w:p w14:paraId="7C065186" w14:textId="267FBF15" w:rsidR="009227C7" w:rsidRPr="006F433B" w:rsidRDefault="009227C7" w:rsidP="009227C7">
      <w:r w:rsidRPr="006F433B">
        <w:t>The children will have previously hear</w:t>
      </w:r>
      <w:r w:rsidR="00F931F1" w:rsidRPr="006F433B">
        <w:t>d</w:t>
      </w:r>
      <w:r w:rsidRPr="006F433B">
        <w:t xml:space="preserve"> and </w:t>
      </w:r>
      <w:r w:rsidR="00F931F1" w:rsidRPr="006F433B">
        <w:t xml:space="preserve">joined </w:t>
      </w:r>
      <w:r w:rsidRPr="006F433B">
        <w:t xml:space="preserve">in with counting activities. They will also have ordered numbers to </w:t>
      </w:r>
      <w:r w:rsidR="00EB615D" w:rsidRPr="006F433B">
        <w:t>10</w:t>
      </w:r>
      <w:r w:rsidRPr="006F433B">
        <w:t xml:space="preserve"> and explored cardinality by focusing on the ‘stopping number’.</w:t>
      </w:r>
    </w:p>
    <w:p w14:paraId="19727AB1" w14:textId="4E83AE87" w:rsidR="009227C7" w:rsidRPr="001523C9" w:rsidRDefault="009227C7" w:rsidP="009227C7">
      <w:pPr>
        <w:rPr>
          <w:i/>
          <w:iCs/>
        </w:rPr>
      </w:pPr>
      <w:r w:rsidRPr="006F433B">
        <w:t xml:space="preserve">As they move </w:t>
      </w:r>
      <w:r w:rsidR="00EB615D" w:rsidRPr="006F433B">
        <w:t>towards Year 1</w:t>
      </w:r>
      <w:r w:rsidRPr="006F433B">
        <w:t>, the children will develop their counting skills</w:t>
      </w:r>
      <w:r w:rsidR="00EB615D" w:rsidRPr="006F433B">
        <w:t xml:space="preserve"> by </w:t>
      </w:r>
      <w:r w:rsidRPr="006F433B">
        <w:t xml:space="preserve">organising and counting larger sets of a wide range of objects. They will be able to use counting skills in a range of contexts, including counting things that cannot be seen (for example, the number of </w:t>
      </w:r>
      <w:r w:rsidR="0011497D" w:rsidRPr="006F433B">
        <w:t>beats on a drum</w:t>
      </w:r>
      <w:r w:rsidRPr="006F433B">
        <w:t xml:space="preserve">) or using counting to measure time (for example, when playing </w:t>
      </w:r>
      <w:r w:rsidR="007E07F3" w:rsidRPr="006F433B">
        <w:t>hide</w:t>
      </w:r>
      <w:r w:rsidR="007E07F3">
        <w:t>-</w:t>
      </w:r>
      <w:r w:rsidR="007E07F3" w:rsidRPr="006F433B">
        <w:t>and</w:t>
      </w:r>
      <w:r w:rsidR="007E07F3">
        <w:t>-</w:t>
      </w:r>
      <w:r w:rsidRPr="006F433B">
        <w:t xml:space="preserve">seek). </w:t>
      </w:r>
    </w:p>
    <w:p w14:paraId="57D99943" w14:textId="23A8B3E5" w:rsidR="009227C7" w:rsidRPr="006F433B" w:rsidRDefault="009227C7" w:rsidP="009227C7">
      <w:r w:rsidRPr="006F433B">
        <w:t xml:space="preserve">The children’s growing understanding of ordinality will develop into a generalisation that every whole number is ‘1 more than’ the previous number, and ‘1 less than’ the following number. This will begin to provide </w:t>
      </w:r>
      <w:r w:rsidR="00CA53C3">
        <w:t xml:space="preserve">a </w:t>
      </w:r>
      <w:r w:rsidRPr="006F433B">
        <w:t>depth of understanding about our counting system</w:t>
      </w:r>
      <w:r w:rsidR="00CA53C3">
        <w:t>,</w:t>
      </w:r>
      <w:r w:rsidRPr="006F433B">
        <w:t xml:space="preserve"> and will support activities such as positioning numbers on scales and number lines as the children move through Key Stage 1 and Key Stage 2. </w:t>
      </w:r>
    </w:p>
    <w:p w14:paraId="67BC84D5" w14:textId="649FA217" w:rsidR="008E7C7D" w:rsidRPr="00816E87" w:rsidRDefault="008E7C7D" w:rsidP="00816E87"/>
    <w:p w14:paraId="744272E4" w14:textId="77777777" w:rsidR="0011497D" w:rsidRPr="005F2F3A" w:rsidRDefault="0011497D" w:rsidP="005F2F3A">
      <w:pPr>
        <w:rPr>
          <w:rStyle w:val="Hyperlink"/>
          <w:szCs w:val="20"/>
          <w:highlight w:val="yellow"/>
        </w:rPr>
      </w:pPr>
    </w:p>
    <w:p w14:paraId="1FB58D68" w14:textId="77777777" w:rsidR="00BE48FB" w:rsidRPr="005F2F3A" w:rsidRDefault="00BE48FB" w:rsidP="005F2F3A"/>
    <w:p w14:paraId="71CF3D7A" w14:textId="1C68E8B9" w:rsidR="00662CA1" w:rsidRPr="006F433B" w:rsidRDefault="00662CA1" w:rsidP="006F433B"/>
    <w:p w14:paraId="40F2FEBC" w14:textId="635A8148" w:rsidR="00A452B0" w:rsidRPr="006F433B" w:rsidRDefault="00136A00" w:rsidP="00136A00">
      <w:pPr>
        <w:pStyle w:val="Heading2"/>
      </w:pPr>
      <w:r>
        <w:br w:type="page"/>
      </w:r>
      <w:r w:rsidR="00A452B0" w:rsidRPr="006F433B">
        <w:lastRenderedPageBreak/>
        <w:t xml:space="preserve">Further </w:t>
      </w:r>
      <w:r w:rsidR="00CF653A" w:rsidRPr="006F433B">
        <w:t xml:space="preserve">optional </w:t>
      </w:r>
      <w:r w:rsidR="00A452B0" w:rsidRPr="006F433B">
        <w:t>experiences</w:t>
      </w:r>
    </w:p>
    <w:p w14:paraId="190B217E" w14:textId="5AC32544" w:rsidR="005F0CD0" w:rsidRPr="006F433B" w:rsidRDefault="005F0CD0" w:rsidP="005F0CD0">
      <w:r w:rsidRPr="006F433B">
        <w:t>For children who need extra experiences, this concept can be further explored in the following ways:</w:t>
      </w:r>
      <w:r w:rsidR="00F814F3" w:rsidRPr="006F433B">
        <w:t xml:space="preserve"> </w:t>
      </w:r>
    </w:p>
    <w:tbl>
      <w:tblPr>
        <w:tblStyle w:val="TableGrid"/>
        <w:tblW w:w="15304" w:type="dxa"/>
        <w:tblLook w:val="04A0" w:firstRow="1" w:lastRow="0" w:firstColumn="1" w:lastColumn="0" w:noHBand="0" w:noVBand="1"/>
      </w:tblPr>
      <w:tblGrid>
        <w:gridCol w:w="5098"/>
        <w:gridCol w:w="5103"/>
        <w:gridCol w:w="5103"/>
      </w:tblGrid>
      <w:tr w:rsidR="00CF653A" w:rsidRPr="006F433B" w14:paraId="1F659268" w14:textId="77777777" w:rsidTr="00E319D3">
        <w:tc>
          <w:tcPr>
            <w:tcW w:w="5098" w:type="dxa"/>
            <w:shd w:val="clear" w:color="auto" w:fill="E7E6E6" w:themeFill="background2"/>
          </w:tcPr>
          <w:p w14:paraId="0420A436" w14:textId="74C56AE3" w:rsidR="00CF653A" w:rsidRPr="006F433B" w:rsidRDefault="00CF653A" w:rsidP="00A1762A">
            <w:pPr>
              <w:pStyle w:val="Tableheadercentred"/>
            </w:pPr>
            <w:r w:rsidRPr="006F433B">
              <w:t>Small group work</w:t>
            </w:r>
          </w:p>
        </w:tc>
        <w:tc>
          <w:tcPr>
            <w:tcW w:w="5103" w:type="dxa"/>
            <w:shd w:val="clear" w:color="auto" w:fill="E7E6E6" w:themeFill="background2"/>
          </w:tcPr>
          <w:p w14:paraId="7348521E" w14:textId="54A28997" w:rsidR="00CF653A" w:rsidRPr="006F433B" w:rsidRDefault="00CF653A" w:rsidP="00A1762A">
            <w:pPr>
              <w:pStyle w:val="Tableheadercentred"/>
            </w:pPr>
            <w:r w:rsidRPr="006F433B">
              <w:t>Continuous provision</w:t>
            </w:r>
          </w:p>
        </w:tc>
        <w:tc>
          <w:tcPr>
            <w:tcW w:w="5103" w:type="dxa"/>
            <w:shd w:val="clear" w:color="auto" w:fill="E7E6E6" w:themeFill="background2"/>
          </w:tcPr>
          <w:p w14:paraId="388347C8" w14:textId="6431699C" w:rsidR="00CF653A" w:rsidRPr="006F433B" w:rsidRDefault="00CF653A" w:rsidP="00A1762A">
            <w:pPr>
              <w:pStyle w:val="Tableheadercentred"/>
            </w:pPr>
            <w:r w:rsidRPr="006F433B">
              <w:t>Routines</w:t>
            </w:r>
          </w:p>
        </w:tc>
      </w:tr>
      <w:tr w:rsidR="00CF653A" w:rsidRPr="006F433B" w14:paraId="270B79C6" w14:textId="77777777" w:rsidTr="00E319D3">
        <w:tc>
          <w:tcPr>
            <w:tcW w:w="5098" w:type="dxa"/>
          </w:tcPr>
          <w:p w14:paraId="4494E4A1" w14:textId="221E898A" w:rsidR="006136BE" w:rsidRPr="006F433B" w:rsidRDefault="006136BE" w:rsidP="006136BE">
            <w:pPr>
              <w:pStyle w:val="ListParagraph"/>
              <w:numPr>
                <w:ilvl w:val="0"/>
                <w:numId w:val="17"/>
              </w:numPr>
              <w:ind w:left="357" w:hanging="357"/>
              <w:contextualSpacing w:val="0"/>
              <w:rPr>
                <w:color w:val="525252" w:themeColor="accent3" w:themeShade="80"/>
              </w:rPr>
            </w:pPr>
            <w:r w:rsidRPr="005F2F3A">
              <w:rPr>
                <w:color w:val="525252" w:themeColor="accent3" w:themeShade="80"/>
              </w:rPr>
              <w:t xml:space="preserve">Repeat the whole-class teaching activities with </w:t>
            </w:r>
            <w:r w:rsidRPr="00816E87">
              <w:rPr>
                <w:color w:val="525252" w:themeColor="accent3" w:themeShade="80"/>
              </w:rPr>
              <w:t>smaller group</w:t>
            </w:r>
            <w:r w:rsidR="00F931F1" w:rsidRPr="00816E87">
              <w:rPr>
                <w:color w:val="525252" w:themeColor="accent3" w:themeShade="80"/>
              </w:rPr>
              <w:t>s</w:t>
            </w:r>
            <w:r w:rsidRPr="00816E87">
              <w:rPr>
                <w:color w:val="525252" w:themeColor="accent3" w:themeShade="80"/>
              </w:rPr>
              <w:t xml:space="preserve">, enabling the children to 'help' the puppet </w:t>
            </w:r>
            <w:r w:rsidR="00F931F1" w:rsidRPr="006F433B">
              <w:rPr>
                <w:color w:val="525252" w:themeColor="accent3" w:themeShade="80"/>
              </w:rPr>
              <w:t xml:space="preserve">once </w:t>
            </w:r>
            <w:r w:rsidRPr="006F433B">
              <w:rPr>
                <w:color w:val="525252" w:themeColor="accent3" w:themeShade="80"/>
              </w:rPr>
              <w:t>again.</w:t>
            </w:r>
          </w:p>
          <w:p w14:paraId="3DFAEAFC" w14:textId="609222D6" w:rsidR="000906C9" w:rsidRPr="006F433B" w:rsidRDefault="000906C9" w:rsidP="006136BE">
            <w:pPr>
              <w:pStyle w:val="ListParagraph"/>
              <w:numPr>
                <w:ilvl w:val="0"/>
                <w:numId w:val="17"/>
              </w:numPr>
              <w:ind w:left="357" w:hanging="357"/>
              <w:contextualSpacing w:val="0"/>
              <w:rPr>
                <w:color w:val="525252" w:themeColor="accent3" w:themeShade="80"/>
              </w:rPr>
            </w:pPr>
            <w:r w:rsidRPr="006F433B">
              <w:rPr>
                <w:color w:val="525252" w:themeColor="accent3" w:themeShade="80"/>
              </w:rPr>
              <w:t xml:space="preserve">Give </w:t>
            </w:r>
            <w:r w:rsidR="007826DD">
              <w:rPr>
                <w:color w:val="525252" w:themeColor="accent3" w:themeShade="80"/>
              </w:rPr>
              <w:t xml:space="preserve">the </w:t>
            </w:r>
            <w:r w:rsidRPr="006F433B">
              <w:rPr>
                <w:color w:val="525252" w:themeColor="accent3" w:themeShade="80"/>
              </w:rPr>
              <w:t xml:space="preserve">children extra experiences of counting things </w:t>
            </w:r>
            <w:r w:rsidRPr="00816E87">
              <w:rPr>
                <w:color w:val="525252" w:themeColor="accent3" w:themeShade="80"/>
              </w:rPr>
              <w:t xml:space="preserve">that </w:t>
            </w:r>
            <w:r w:rsidR="00D550EA" w:rsidRPr="00816E87">
              <w:rPr>
                <w:color w:val="525252" w:themeColor="accent3" w:themeShade="80"/>
              </w:rPr>
              <w:t>ca</w:t>
            </w:r>
            <w:r w:rsidR="00D550EA">
              <w:rPr>
                <w:color w:val="525252" w:themeColor="accent3" w:themeShade="80"/>
              </w:rPr>
              <w:t>nn</w:t>
            </w:r>
            <w:r w:rsidR="00D550EA" w:rsidRPr="00816E87">
              <w:rPr>
                <w:color w:val="525252" w:themeColor="accent3" w:themeShade="80"/>
              </w:rPr>
              <w:t>o</w:t>
            </w:r>
            <w:r w:rsidR="00D550EA">
              <w:rPr>
                <w:color w:val="525252" w:themeColor="accent3" w:themeShade="80"/>
              </w:rPr>
              <w:t>t</w:t>
            </w:r>
            <w:r w:rsidRPr="00816E87">
              <w:rPr>
                <w:color w:val="525252" w:themeColor="accent3" w:themeShade="80"/>
              </w:rPr>
              <w:t xml:space="preserve"> be seen.</w:t>
            </w:r>
            <w:r w:rsidR="00315759">
              <w:rPr>
                <w:color w:val="525252" w:themeColor="accent3" w:themeShade="80"/>
              </w:rPr>
              <w:t xml:space="preserve"> For</w:t>
            </w:r>
            <w:r w:rsidR="007826DD">
              <w:rPr>
                <w:color w:val="525252" w:themeColor="accent3" w:themeShade="80"/>
              </w:rPr>
              <w:t xml:space="preserve"> example,</w:t>
            </w:r>
            <w:r w:rsidRPr="00816E87">
              <w:rPr>
                <w:color w:val="525252" w:themeColor="accent3" w:themeShade="80"/>
              </w:rPr>
              <w:t xml:space="preserve"> </w:t>
            </w:r>
            <w:r w:rsidRPr="006F433B">
              <w:rPr>
                <w:i/>
                <w:iCs/>
                <w:color w:val="525252" w:themeColor="accent3" w:themeShade="80"/>
              </w:rPr>
              <w:t>I wonder who can stand on one leg for the longest time?</w:t>
            </w:r>
            <w:r w:rsidR="00D1334C" w:rsidRPr="006F433B">
              <w:rPr>
                <w:i/>
                <w:iCs/>
                <w:color w:val="525252" w:themeColor="accent3" w:themeShade="80"/>
              </w:rPr>
              <w:t xml:space="preserve"> Let’s count together!</w:t>
            </w:r>
          </w:p>
          <w:p w14:paraId="1F13C749" w14:textId="3C222019" w:rsidR="006136BE" w:rsidRPr="006F433B" w:rsidRDefault="006136BE" w:rsidP="006136BE">
            <w:pPr>
              <w:pStyle w:val="ListParagraph"/>
              <w:numPr>
                <w:ilvl w:val="0"/>
                <w:numId w:val="17"/>
              </w:numPr>
              <w:spacing w:before="0"/>
              <w:contextualSpacing w:val="0"/>
              <w:rPr>
                <w:color w:val="525252" w:themeColor="accent3" w:themeShade="80"/>
              </w:rPr>
            </w:pPr>
            <w:r w:rsidRPr="006F433B">
              <w:rPr>
                <w:color w:val="525252" w:themeColor="accent3" w:themeShade="80"/>
              </w:rPr>
              <w:t xml:space="preserve">Provide baskets of mixed objects (up to </w:t>
            </w:r>
            <w:r w:rsidR="00205022" w:rsidRPr="006F433B">
              <w:rPr>
                <w:color w:val="525252" w:themeColor="accent3" w:themeShade="80"/>
              </w:rPr>
              <w:t>20</w:t>
            </w:r>
            <w:r w:rsidRPr="006F433B">
              <w:rPr>
                <w:color w:val="525252" w:themeColor="accent3" w:themeShade="80"/>
              </w:rPr>
              <w:t xml:space="preserve"> of each item) </w:t>
            </w:r>
            <w:r w:rsidR="007826DD">
              <w:rPr>
                <w:color w:val="525252" w:themeColor="accent3" w:themeShade="80"/>
              </w:rPr>
              <w:t xml:space="preserve">for the children </w:t>
            </w:r>
            <w:r w:rsidRPr="006F433B">
              <w:rPr>
                <w:color w:val="525252" w:themeColor="accent3" w:themeShade="80"/>
              </w:rPr>
              <w:t>to sort</w:t>
            </w:r>
            <w:r w:rsidR="00F931F1" w:rsidRPr="006F433B">
              <w:rPr>
                <w:color w:val="525252" w:themeColor="accent3" w:themeShade="80"/>
              </w:rPr>
              <w:t>.</w:t>
            </w:r>
            <w:r w:rsidRPr="006F433B">
              <w:rPr>
                <w:color w:val="525252" w:themeColor="accent3" w:themeShade="80"/>
              </w:rPr>
              <w:t xml:space="preserve"> </w:t>
            </w:r>
            <w:r w:rsidR="00F931F1" w:rsidRPr="006F433B">
              <w:rPr>
                <w:i/>
                <w:color w:val="525252" w:themeColor="accent3" w:themeShade="80"/>
              </w:rPr>
              <w:t>H</w:t>
            </w:r>
            <w:r w:rsidRPr="006F433B">
              <w:rPr>
                <w:i/>
                <w:color w:val="525252" w:themeColor="accent3" w:themeShade="80"/>
              </w:rPr>
              <w:t>ow many of each object have we got?</w:t>
            </w:r>
          </w:p>
          <w:p w14:paraId="3F113DE8" w14:textId="0D7D4D33" w:rsidR="00B236D7" w:rsidRPr="006F433B" w:rsidRDefault="00B236D7" w:rsidP="006136BE">
            <w:pPr>
              <w:pStyle w:val="ListParagraph"/>
              <w:numPr>
                <w:ilvl w:val="0"/>
                <w:numId w:val="17"/>
              </w:numPr>
              <w:spacing w:before="0"/>
              <w:contextualSpacing w:val="0"/>
              <w:rPr>
                <w:color w:val="525252" w:themeColor="accent3" w:themeShade="80"/>
              </w:rPr>
            </w:pPr>
            <w:r w:rsidRPr="006F433B">
              <w:rPr>
                <w:iCs/>
                <w:color w:val="525252" w:themeColor="accent3" w:themeShade="80"/>
              </w:rPr>
              <w:t xml:space="preserve">Use </w:t>
            </w:r>
            <w:r w:rsidR="001C5E67" w:rsidRPr="006F433B">
              <w:rPr>
                <w:iCs/>
                <w:color w:val="525252" w:themeColor="accent3" w:themeShade="80"/>
              </w:rPr>
              <w:t>images from th</w:t>
            </w:r>
            <w:r w:rsidR="00F931F1" w:rsidRPr="006F433B">
              <w:rPr>
                <w:iCs/>
                <w:color w:val="525252" w:themeColor="accent3" w:themeShade="80"/>
              </w:rPr>
              <w:t>is week’s</w:t>
            </w:r>
            <w:r w:rsidR="001C5E67" w:rsidRPr="006F433B">
              <w:rPr>
                <w:iCs/>
                <w:color w:val="525252" w:themeColor="accent3" w:themeShade="80"/>
              </w:rPr>
              <w:t xml:space="preserve"> presentation or other counting resources (</w:t>
            </w:r>
            <w:r w:rsidR="00F931F1" w:rsidRPr="006F433B">
              <w:rPr>
                <w:iCs/>
                <w:color w:val="525252" w:themeColor="accent3" w:themeShade="80"/>
              </w:rPr>
              <w:t xml:space="preserve">e.g. </w:t>
            </w:r>
            <w:r w:rsidR="001C5E67" w:rsidRPr="006F433B">
              <w:rPr>
                <w:iCs/>
                <w:color w:val="525252" w:themeColor="accent3" w:themeShade="80"/>
              </w:rPr>
              <w:t xml:space="preserve">wrapping paper, </w:t>
            </w:r>
            <w:r w:rsidR="00315759">
              <w:rPr>
                <w:iCs/>
                <w:color w:val="525252" w:themeColor="accent3" w:themeShade="80"/>
              </w:rPr>
              <w:t xml:space="preserve">posters, flash cards, </w:t>
            </w:r>
            <w:r w:rsidR="00F32CC1" w:rsidRPr="006F433B">
              <w:rPr>
                <w:iCs/>
                <w:color w:val="525252" w:themeColor="accent3" w:themeShade="80"/>
              </w:rPr>
              <w:t xml:space="preserve">pages from </w:t>
            </w:r>
            <w:r w:rsidR="00315759">
              <w:rPr>
                <w:iCs/>
                <w:color w:val="525252" w:themeColor="accent3" w:themeShade="80"/>
              </w:rPr>
              <w:t>picture</w:t>
            </w:r>
            <w:r w:rsidR="00315759" w:rsidRPr="006F433B">
              <w:rPr>
                <w:iCs/>
                <w:color w:val="525252" w:themeColor="accent3" w:themeShade="80"/>
              </w:rPr>
              <w:t xml:space="preserve"> </w:t>
            </w:r>
            <w:r w:rsidR="00F32CC1" w:rsidRPr="006F433B">
              <w:rPr>
                <w:iCs/>
                <w:color w:val="525252" w:themeColor="accent3" w:themeShade="80"/>
              </w:rPr>
              <w:t>books</w:t>
            </w:r>
            <w:r w:rsidR="00315759">
              <w:rPr>
                <w:iCs/>
                <w:color w:val="525252" w:themeColor="accent3" w:themeShade="80"/>
              </w:rPr>
              <w:t>, etc</w:t>
            </w:r>
            <w:r w:rsidR="00BE0F8E" w:rsidRPr="006F433B">
              <w:rPr>
                <w:iCs/>
                <w:color w:val="525252" w:themeColor="accent3" w:themeShade="80"/>
              </w:rPr>
              <w:t>)</w:t>
            </w:r>
            <w:r w:rsidR="00F32CC1" w:rsidRPr="006F433B">
              <w:rPr>
                <w:iCs/>
                <w:color w:val="525252" w:themeColor="accent3" w:themeShade="80"/>
              </w:rPr>
              <w:t xml:space="preserve"> to provide counting practice.</w:t>
            </w:r>
            <w:r w:rsidR="00F32CC1" w:rsidRPr="006F433B">
              <w:rPr>
                <w:i/>
                <w:color w:val="525252" w:themeColor="accent3" w:themeShade="80"/>
              </w:rPr>
              <w:t xml:space="preserve"> </w:t>
            </w:r>
            <w:r w:rsidR="002A313D" w:rsidRPr="006F433B">
              <w:rPr>
                <w:i/>
                <w:color w:val="525252" w:themeColor="accent3" w:themeShade="80"/>
              </w:rPr>
              <w:t xml:space="preserve">Can you say how many </w:t>
            </w:r>
            <w:r w:rsidR="00F931F1" w:rsidRPr="006F433B">
              <w:rPr>
                <w:i/>
                <w:color w:val="525252" w:themeColor="accent3" w:themeShade="80"/>
              </w:rPr>
              <w:t>[…]</w:t>
            </w:r>
            <w:r w:rsidR="002A313D" w:rsidRPr="006F433B">
              <w:rPr>
                <w:i/>
                <w:color w:val="525252" w:themeColor="accent3" w:themeShade="80"/>
              </w:rPr>
              <w:t xml:space="preserve"> you think there are? How are you going to make sure you count them all?</w:t>
            </w:r>
          </w:p>
          <w:p w14:paraId="3981D353" w14:textId="22CAF71E" w:rsidR="006136BE" w:rsidRPr="006F433B" w:rsidRDefault="006136BE" w:rsidP="006136BE">
            <w:pPr>
              <w:pStyle w:val="ListParagraph"/>
              <w:numPr>
                <w:ilvl w:val="0"/>
                <w:numId w:val="17"/>
              </w:numPr>
              <w:spacing w:before="0"/>
              <w:rPr>
                <w:color w:val="525252" w:themeColor="accent3" w:themeShade="80"/>
              </w:rPr>
            </w:pPr>
            <w:r w:rsidRPr="006F433B">
              <w:rPr>
                <w:color w:val="525252" w:themeColor="accent3" w:themeShade="80"/>
              </w:rPr>
              <w:t>Ask the children to carry out a survey</w:t>
            </w:r>
            <w:r w:rsidR="006B080F">
              <w:rPr>
                <w:color w:val="525252" w:themeColor="accent3" w:themeShade="80"/>
              </w:rPr>
              <w:t xml:space="preserve"> of their classmates</w:t>
            </w:r>
            <w:r w:rsidR="0009799C">
              <w:rPr>
                <w:color w:val="525252" w:themeColor="accent3" w:themeShade="80"/>
              </w:rPr>
              <w:t xml:space="preserve"> with </w:t>
            </w:r>
            <w:r w:rsidR="00DE5AEC" w:rsidRPr="006F433B">
              <w:rPr>
                <w:color w:val="525252" w:themeColor="accent3" w:themeShade="80"/>
              </w:rPr>
              <w:t xml:space="preserve">2 </w:t>
            </w:r>
            <w:r w:rsidR="00F931F1" w:rsidRPr="006F433B">
              <w:rPr>
                <w:color w:val="525252" w:themeColor="accent3" w:themeShade="80"/>
              </w:rPr>
              <w:t xml:space="preserve">simple </w:t>
            </w:r>
            <w:r w:rsidR="00DE5AEC" w:rsidRPr="006F433B">
              <w:rPr>
                <w:color w:val="525252" w:themeColor="accent3" w:themeShade="80"/>
              </w:rPr>
              <w:t>choices</w:t>
            </w:r>
            <w:r w:rsidR="00315759">
              <w:rPr>
                <w:color w:val="525252" w:themeColor="accent3" w:themeShade="80"/>
              </w:rPr>
              <w:t>,</w:t>
            </w:r>
            <w:r w:rsidRPr="006F433B">
              <w:rPr>
                <w:color w:val="525252" w:themeColor="accent3" w:themeShade="80"/>
              </w:rPr>
              <w:t xml:space="preserve"> </w:t>
            </w:r>
            <w:r w:rsidR="00DE5AEC" w:rsidRPr="006F433B">
              <w:rPr>
                <w:color w:val="525252" w:themeColor="accent3" w:themeShade="80"/>
              </w:rPr>
              <w:t>e.g.</w:t>
            </w:r>
            <w:r w:rsidR="00B45BE5" w:rsidRPr="006F433B">
              <w:rPr>
                <w:color w:val="525252" w:themeColor="accent3" w:themeShade="80"/>
              </w:rPr>
              <w:t xml:space="preserve"> </w:t>
            </w:r>
            <w:r w:rsidR="00DE5AEC" w:rsidRPr="006F433B">
              <w:rPr>
                <w:i/>
                <w:iCs/>
                <w:color w:val="525252" w:themeColor="accent3" w:themeShade="80"/>
              </w:rPr>
              <w:t xml:space="preserve">Do we like </w:t>
            </w:r>
            <w:r w:rsidR="00F931F1" w:rsidRPr="006F433B">
              <w:rPr>
                <w:i/>
                <w:iCs/>
                <w:color w:val="525252" w:themeColor="accent3" w:themeShade="80"/>
              </w:rPr>
              <w:t xml:space="preserve">apples </w:t>
            </w:r>
            <w:r w:rsidR="00DE5AEC" w:rsidRPr="006F433B">
              <w:rPr>
                <w:i/>
                <w:iCs/>
                <w:color w:val="525252" w:themeColor="accent3" w:themeShade="80"/>
              </w:rPr>
              <w:t xml:space="preserve">or </w:t>
            </w:r>
            <w:r w:rsidR="00F931F1" w:rsidRPr="006F433B">
              <w:rPr>
                <w:i/>
                <w:iCs/>
                <w:color w:val="525252" w:themeColor="accent3" w:themeShade="80"/>
              </w:rPr>
              <w:t xml:space="preserve">oranges </w:t>
            </w:r>
            <w:r w:rsidR="00DE5AEC" w:rsidRPr="006F433B">
              <w:rPr>
                <w:i/>
                <w:iCs/>
                <w:color w:val="525252" w:themeColor="accent3" w:themeShade="80"/>
              </w:rPr>
              <w:t>best</w:t>
            </w:r>
            <w:r w:rsidRPr="006F433B">
              <w:rPr>
                <w:i/>
                <w:iCs/>
                <w:color w:val="525252" w:themeColor="accent3" w:themeShade="80"/>
              </w:rPr>
              <w:t>?</w:t>
            </w:r>
            <w:r w:rsidRPr="006F433B">
              <w:rPr>
                <w:color w:val="525252" w:themeColor="accent3" w:themeShade="80"/>
              </w:rPr>
              <w:t xml:space="preserve"> </w:t>
            </w:r>
            <w:r w:rsidR="00B45BE5" w:rsidRPr="006F433B">
              <w:rPr>
                <w:i/>
                <w:iCs/>
                <w:color w:val="525252" w:themeColor="accent3" w:themeShade="80"/>
              </w:rPr>
              <w:t xml:space="preserve">Which of these 2 </w:t>
            </w:r>
            <w:r w:rsidR="00315759">
              <w:rPr>
                <w:i/>
                <w:iCs/>
                <w:color w:val="525252" w:themeColor="accent3" w:themeShade="80"/>
              </w:rPr>
              <w:t>books</w:t>
            </w:r>
            <w:r w:rsidR="00315759" w:rsidRPr="006F433B">
              <w:rPr>
                <w:i/>
                <w:iCs/>
                <w:color w:val="525252" w:themeColor="accent3" w:themeShade="80"/>
              </w:rPr>
              <w:t xml:space="preserve"> </w:t>
            </w:r>
            <w:r w:rsidR="00B45BE5" w:rsidRPr="006F433B">
              <w:rPr>
                <w:i/>
                <w:iCs/>
                <w:color w:val="525252" w:themeColor="accent3" w:themeShade="80"/>
              </w:rPr>
              <w:t xml:space="preserve">would we like </w:t>
            </w:r>
            <w:r w:rsidR="00315759">
              <w:rPr>
                <w:i/>
                <w:iCs/>
                <w:color w:val="525252" w:themeColor="accent3" w:themeShade="80"/>
              </w:rPr>
              <w:t>to read before</w:t>
            </w:r>
            <w:r w:rsidR="00315759" w:rsidRPr="006F433B">
              <w:rPr>
                <w:i/>
                <w:iCs/>
                <w:color w:val="525252" w:themeColor="accent3" w:themeShade="80"/>
              </w:rPr>
              <w:t xml:space="preserve"> </w:t>
            </w:r>
            <w:r w:rsidR="00B45BE5" w:rsidRPr="006F433B">
              <w:rPr>
                <w:i/>
                <w:iCs/>
                <w:color w:val="525252" w:themeColor="accent3" w:themeShade="80"/>
              </w:rPr>
              <w:t>hometime?</w:t>
            </w:r>
            <w:r w:rsidR="00B45BE5" w:rsidRPr="006F433B">
              <w:rPr>
                <w:color w:val="525252" w:themeColor="accent3" w:themeShade="80"/>
              </w:rPr>
              <w:t xml:space="preserve"> </w:t>
            </w:r>
            <w:r w:rsidRPr="006F433B">
              <w:rPr>
                <w:color w:val="525252" w:themeColor="accent3" w:themeShade="80"/>
              </w:rPr>
              <w:t xml:space="preserve">Provide clipboards or notebooks so the children </w:t>
            </w:r>
            <w:r w:rsidR="00BE0F8E" w:rsidRPr="006F433B">
              <w:rPr>
                <w:color w:val="525252" w:themeColor="accent3" w:themeShade="80"/>
              </w:rPr>
              <w:t xml:space="preserve">can </w:t>
            </w:r>
            <w:r w:rsidRPr="006F433B">
              <w:rPr>
                <w:color w:val="525252" w:themeColor="accent3" w:themeShade="80"/>
              </w:rPr>
              <w:t>record their counting. Ask them to explain their representations.</w:t>
            </w:r>
          </w:p>
          <w:p w14:paraId="76197EBB" w14:textId="77777777" w:rsidR="00BE0F8E" w:rsidRPr="006F433B" w:rsidRDefault="00BE0F8E" w:rsidP="00D1334C">
            <w:pPr>
              <w:pStyle w:val="ListParagraph"/>
              <w:spacing w:before="0"/>
              <w:ind w:left="360"/>
              <w:rPr>
                <w:color w:val="525252" w:themeColor="accent3" w:themeShade="80"/>
              </w:rPr>
            </w:pPr>
          </w:p>
          <w:p w14:paraId="16AE75F4" w14:textId="223A1D55" w:rsidR="00342C88" w:rsidRPr="006F433B" w:rsidRDefault="00342C88" w:rsidP="0054702B">
            <w:pPr>
              <w:pStyle w:val="ListParagraph"/>
              <w:spacing w:before="0"/>
              <w:ind w:left="360"/>
            </w:pPr>
          </w:p>
        </w:tc>
        <w:tc>
          <w:tcPr>
            <w:tcW w:w="5103" w:type="dxa"/>
          </w:tcPr>
          <w:p w14:paraId="457608D2" w14:textId="03657000" w:rsidR="00D1334C" w:rsidRPr="006F433B" w:rsidRDefault="006763B6" w:rsidP="00816722">
            <w:pPr>
              <w:pStyle w:val="ListParagraph"/>
              <w:numPr>
                <w:ilvl w:val="0"/>
                <w:numId w:val="17"/>
              </w:numPr>
              <w:contextualSpacing w:val="0"/>
              <w:rPr>
                <w:color w:val="525252" w:themeColor="accent3" w:themeShade="80"/>
              </w:rPr>
            </w:pPr>
            <w:r w:rsidRPr="006F433B">
              <w:rPr>
                <w:color w:val="525252" w:themeColor="accent3" w:themeShade="80"/>
              </w:rPr>
              <w:t>Provide a selection of 'counting wands' for the children to use to help them keep track of their tagging.</w:t>
            </w:r>
          </w:p>
          <w:p w14:paraId="341B36E8" w14:textId="6888170E" w:rsidR="00C32593" w:rsidRPr="006F433B" w:rsidRDefault="00DF2B5E" w:rsidP="00C32593">
            <w:pPr>
              <w:pStyle w:val="ListParagraph"/>
              <w:numPr>
                <w:ilvl w:val="0"/>
                <w:numId w:val="17"/>
              </w:numPr>
              <w:contextualSpacing w:val="0"/>
            </w:pPr>
            <w:r w:rsidRPr="006F433B">
              <w:t>Pla</w:t>
            </w:r>
            <w:r>
              <w:t>ce</w:t>
            </w:r>
            <w:r w:rsidRPr="006F433B">
              <w:t xml:space="preserve"> </w:t>
            </w:r>
            <w:r w:rsidR="00C32593" w:rsidRPr="006F433B">
              <w:t>skittles</w:t>
            </w:r>
            <w:r w:rsidR="00D1334C" w:rsidRPr="006F433B">
              <w:t xml:space="preserve"> or similar games</w:t>
            </w:r>
            <w:r w:rsidR="00C32593" w:rsidRPr="006F433B">
              <w:t xml:space="preserve"> in the outdoor environment</w:t>
            </w:r>
            <w:r>
              <w:t>,</w:t>
            </w:r>
            <w:r w:rsidR="00C32593" w:rsidRPr="006F433B">
              <w:t xml:space="preserve"> so the children can count</w:t>
            </w:r>
            <w:r>
              <w:t xml:space="preserve"> while they play.</w:t>
            </w:r>
            <w:r w:rsidR="00C32593" w:rsidRPr="006F433B">
              <w:t xml:space="preserve"> </w:t>
            </w:r>
            <w:r>
              <w:t>For example,</w:t>
            </w:r>
            <w:r w:rsidR="003E73C6" w:rsidRPr="006F433B">
              <w:t xml:space="preserve"> </w:t>
            </w:r>
            <w:r w:rsidR="00C32593" w:rsidRPr="006F433B">
              <w:t xml:space="preserve">how many skittles </w:t>
            </w:r>
            <w:r>
              <w:t xml:space="preserve">can </w:t>
            </w:r>
            <w:r w:rsidR="00C32593" w:rsidRPr="006F433B">
              <w:t>they knock down</w:t>
            </w:r>
            <w:r w:rsidR="003E73C6" w:rsidRPr="006F433B">
              <w:t xml:space="preserve">; </w:t>
            </w:r>
            <w:r w:rsidR="00D1334C" w:rsidRPr="006F433B">
              <w:t>how many times</w:t>
            </w:r>
            <w:r w:rsidR="00A81107" w:rsidRPr="006F433B">
              <w:t xml:space="preserve"> </w:t>
            </w:r>
            <w:r>
              <w:t xml:space="preserve">can </w:t>
            </w:r>
            <w:r w:rsidR="00A81107" w:rsidRPr="006F433B">
              <w:t xml:space="preserve">they </w:t>
            </w:r>
            <w:r>
              <w:t>catch</w:t>
            </w:r>
            <w:r w:rsidRPr="006F433B">
              <w:t xml:space="preserve"> </w:t>
            </w:r>
            <w:r w:rsidR="00A81107" w:rsidRPr="006F433B">
              <w:t>a beanbag</w:t>
            </w:r>
            <w:r w:rsidR="003E73C6" w:rsidRPr="006F433B">
              <w:t xml:space="preserve">; </w:t>
            </w:r>
            <w:r w:rsidR="00270DDA" w:rsidRPr="006F433B">
              <w:t>how many steps</w:t>
            </w:r>
            <w:r>
              <w:t xml:space="preserve"> can</w:t>
            </w:r>
            <w:r w:rsidR="00270DDA" w:rsidRPr="006F433B">
              <w:t xml:space="preserve"> th</w:t>
            </w:r>
            <w:r w:rsidR="003E73C6" w:rsidRPr="006F433B">
              <w:t>ey</w:t>
            </w:r>
            <w:r w:rsidR="00270DDA" w:rsidRPr="006F433B">
              <w:t xml:space="preserve"> take around an obstacle course without touching the ground</w:t>
            </w:r>
            <w:r>
              <w:t>?</w:t>
            </w:r>
          </w:p>
          <w:p w14:paraId="1316414B" w14:textId="47E96A66" w:rsidR="00C32593" w:rsidRPr="006F433B" w:rsidRDefault="00C32593" w:rsidP="00C32593">
            <w:pPr>
              <w:pStyle w:val="ListParagraph"/>
              <w:numPr>
                <w:ilvl w:val="0"/>
                <w:numId w:val="17"/>
              </w:numPr>
              <w:contextualSpacing w:val="0"/>
              <w:rPr>
                <w:color w:val="525252" w:themeColor="accent3" w:themeShade="80"/>
              </w:rPr>
            </w:pPr>
            <w:r w:rsidRPr="006F433B">
              <w:rPr>
                <w:color w:val="525252" w:themeColor="accent3" w:themeShade="80"/>
              </w:rPr>
              <w:t xml:space="preserve">Invite the children to make collections of a </w:t>
            </w:r>
            <w:r w:rsidR="006763B6" w:rsidRPr="006F433B">
              <w:rPr>
                <w:color w:val="525252" w:themeColor="accent3" w:themeShade="80"/>
              </w:rPr>
              <w:t xml:space="preserve">target </w:t>
            </w:r>
            <w:r w:rsidRPr="006F433B">
              <w:rPr>
                <w:color w:val="525252" w:themeColor="accent3" w:themeShade="80"/>
              </w:rPr>
              <w:t xml:space="preserve">number </w:t>
            </w:r>
            <w:r w:rsidR="003E73C6" w:rsidRPr="006F433B">
              <w:rPr>
                <w:color w:val="525252" w:themeColor="accent3" w:themeShade="80"/>
              </w:rPr>
              <w:t xml:space="preserve">of specified objects </w:t>
            </w:r>
            <w:r w:rsidRPr="006F433B">
              <w:rPr>
                <w:color w:val="525252" w:themeColor="accent3" w:themeShade="80"/>
              </w:rPr>
              <w:t xml:space="preserve">by labelling hoops or chalk rings with representations of quantities (e.g. </w:t>
            </w:r>
            <w:r w:rsidR="00C775F6">
              <w:rPr>
                <w:color w:val="525252" w:themeColor="accent3" w:themeShade="80"/>
              </w:rPr>
              <w:t xml:space="preserve">worksheet images of </w:t>
            </w:r>
            <w:r w:rsidRPr="006F433B">
              <w:rPr>
                <w:color w:val="525252" w:themeColor="accent3" w:themeShade="80"/>
              </w:rPr>
              <w:t xml:space="preserve">fingers, number plates, etc.). </w:t>
            </w:r>
            <w:r w:rsidR="006763B6" w:rsidRPr="006F433B">
              <w:rPr>
                <w:i/>
                <w:iCs/>
                <w:color w:val="525252" w:themeColor="accent3" w:themeShade="80"/>
              </w:rPr>
              <w:t xml:space="preserve">How can you make it easier to show how many </w:t>
            </w:r>
            <w:r w:rsidR="003E73C6" w:rsidRPr="006F433B">
              <w:rPr>
                <w:i/>
                <w:iCs/>
                <w:color w:val="525252" w:themeColor="accent3" w:themeShade="80"/>
              </w:rPr>
              <w:t>[…]</w:t>
            </w:r>
            <w:r w:rsidR="006763B6" w:rsidRPr="006F433B">
              <w:rPr>
                <w:i/>
                <w:iCs/>
                <w:color w:val="525252" w:themeColor="accent3" w:themeShade="80"/>
              </w:rPr>
              <w:t xml:space="preserve"> you have collected?</w:t>
            </w:r>
          </w:p>
          <w:p w14:paraId="57D39A02" w14:textId="7706F867" w:rsidR="00C32593" w:rsidRPr="006F433B" w:rsidRDefault="00171E1B" w:rsidP="00C32593">
            <w:pPr>
              <w:pStyle w:val="ListParagraph"/>
              <w:numPr>
                <w:ilvl w:val="0"/>
                <w:numId w:val="17"/>
              </w:numPr>
              <w:contextualSpacing w:val="0"/>
              <w:rPr>
                <w:color w:val="525252" w:themeColor="accent3" w:themeShade="80"/>
              </w:rPr>
            </w:pPr>
            <w:r>
              <w:rPr>
                <w:color w:val="525252" w:themeColor="accent3" w:themeShade="80"/>
              </w:rPr>
              <w:t>Supply</w:t>
            </w:r>
            <w:r w:rsidRPr="006F433B">
              <w:rPr>
                <w:color w:val="525252" w:themeColor="accent3" w:themeShade="80"/>
              </w:rPr>
              <w:t xml:space="preserve"> </w:t>
            </w:r>
            <w:r w:rsidR="00C32593" w:rsidRPr="006F433B">
              <w:rPr>
                <w:color w:val="525252" w:themeColor="accent3" w:themeShade="80"/>
              </w:rPr>
              <w:t xml:space="preserve">a range of </w:t>
            </w:r>
            <w:r>
              <w:rPr>
                <w:color w:val="525252" w:themeColor="accent3" w:themeShade="80"/>
              </w:rPr>
              <w:t>appealing</w:t>
            </w:r>
            <w:r w:rsidRPr="006F433B">
              <w:rPr>
                <w:color w:val="525252" w:themeColor="accent3" w:themeShade="80"/>
              </w:rPr>
              <w:t xml:space="preserve"> </w:t>
            </w:r>
            <w:r w:rsidR="00C32593" w:rsidRPr="006F433B">
              <w:rPr>
                <w:color w:val="525252" w:themeColor="accent3" w:themeShade="80"/>
              </w:rPr>
              <w:t xml:space="preserve">objects and </w:t>
            </w:r>
            <w:r>
              <w:rPr>
                <w:color w:val="525252" w:themeColor="accent3" w:themeShade="80"/>
              </w:rPr>
              <w:t xml:space="preserve">various </w:t>
            </w:r>
            <w:r w:rsidR="00C32593" w:rsidRPr="006F433B">
              <w:rPr>
                <w:color w:val="525252" w:themeColor="accent3" w:themeShade="80"/>
              </w:rPr>
              <w:t xml:space="preserve">containers for the children to make collections. </w:t>
            </w:r>
          </w:p>
          <w:p w14:paraId="6C65E98A" w14:textId="617475DC" w:rsidR="00C32593" w:rsidRPr="006F433B" w:rsidRDefault="00171E1B" w:rsidP="00C32593">
            <w:pPr>
              <w:pStyle w:val="ListParagraph"/>
              <w:numPr>
                <w:ilvl w:val="0"/>
                <w:numId w:val="17"/>
              </w:numPr>
              <w:contextualSpacing w:val="0"/>
              <w:rPr>
                <w:color w:val="525252" w:themeColor="accent3" w:themeShade="80"/>
              </w:rPr>
            </w:pPr>
            <w:r>
              <w:rPr>
                <w:color w:val="525252" w:themeColor="accent3" w:themeShade="80"/>
              </w:rPr>
              <w:t>Lay out</w:t>
            </w:r>
            <w:r w:rsidRPr="006F433B">
              <w:rPr>
                <w:color w:val="525252" w:themeColor="accent3" w:themeShade="80"/>
              </w:rPr>
              <w:t xml:space="preserve"> </w:t>
            </w:r>
            <w:r w:rsidR="00C32593" w:rsidRPr="006F433B">
              <w:rPr>
                <w:color w:val="525252" w:themeColor="accent3" w:themeShade="80"/>
              </w:rPr>
              <w:t>laminated pictures of interesting collections of objects that the children can tag with dry-wipe markers.</w:t>
            </w:r>
          </w:p>
          <w:p w14:paraId="4F89137A" w14:textId="525BAD6E" w:rsidR="00C32593" w:rsidRPr="00384555" w:rsidRDefault="00C32593" w:rsidP="00C32593">
            <w:pPr>
              <w:pStyle w:val="ListParagraph"/>
              <w:numPr>
                <w:ilvl w:val="0"/>
                <w:numId w:val="17"/>
              </w:numPr>
            </w:pPr>
            <w:r w:rsidRPr="006F433B">
              <w:rPr>
                <w:color w:val="525252" w:themeColor="accent3" w:themeShade="80"/>
              </w:rPr>
              <w:t>Provide a range of musical instruments that can be used to make clear, defined sounds (e.g. drum</w:t>
            </w:r>
            <w:r w:rsidR="003E73C6" w:rsidRPr="006F433B">
              <w:rPr>
                <w:color w:val="525252" w:themeColor="accent3" w:themeShade="80"/>
              </w:rPr>
              <w:t>s</w:t>
            </w:r>
            <w:r w:rsidRPr="006F433B">
              <w:rPr>
                <w:color w:val="525252" w:themeColor="accent3" w:themeShade="80"/>
              </w:rPr>
              <w:t xml:space="preserve"> or xylophone</w:t>
            </w:r>
            <w:r w:rsidR="003E73C6" w:rsidRPr="006F433B">
              <w:rPr>
                <w:color w:val="525252" w:themeColor="accent3" w:themeShade="80"/>
              </w:rPr>
              <w:t>s</w:t>
            </w:r>
            <w:r w:rsidRPr="006F433B">
              <w:rPr>
                <w:color w:val="525252" w:themeColor="accent3" w:themeShade="80"/>
              </w:rPr>
              <w:t>)</w:t>
            </w:r>
            <w:r w:rsidR="003E73C6" w:rsidRPr="006F433B">
              <w:rPr>
                <w:color w:val="525252" w:themeColor="accent3" w:themeShade="80"/>
              </w:rPr>
              <w:t>.</w:t>
            </w:r>
            <w:r w:rsidRPr="006F433B">
              <w:rPr>
                <w:color w:val="525252" w:themeColor="accent3" w:themeShade="80"/>
              </w:rPr>
              <w:t xml:space="preserve"> </w:t>
            </w:r>
            <w:r w:rsidR="003E73C6" w:rsidRPr="006F433B">
              <w:rPr>
                <w:color w:val="525252" w:themeColor="accent3" w:themeShade="80"/>
              </w:rPr>
              <w:t>A</w:t>
            </w:r>
            <w:r w:rsidRPr="006F433B">
              <w:rPr>
                <w:color w:val="525252" w:themeColor="accent3" w:themeShade="80"/>
              </w:rPr>
              <w:t xml:space="preserve">sk the children to use the instruments to </w:t>
            </w:r>
            <w:r w:rsidR="00171E1B">
              <w:rPr>
                <w:color w:val="525252" w:themeColor="accent3" w:themeShade="80"/>
              </w:rPr>
              <w:t xml:space="preserve">make and </w:t>
            </w:r>
            <w:r w:rsidRPr="006F433B">
              <w:rPr>
                <w:color w:val="525252" w:themeColor="accent3" w:themeShade="80"/>
              </w:rPr>
              <w:t>count sounds.</w:t>
            </w:r>
          </w:p>
          <w:p w14:paraId="3DEFC0C5" w14:textId="581A969F" w:rsidR="00EF0916" w:rsidRPr="005F2F3A" w:rsidRDefault="00EF0916" w:rsidP="00384555">
            <w:pPr>
              <w:pStyle w:val="ListParagraph"/>
              <w:ind w:left="360"/>
              <w:rPr>
                <w:noProof/>
              </w:rPr>
            </w:pPr>
          </w:p>
        </w:tc>
        <w:tc>
          <w:tcPr>
            <w:tcW w:w="5103" w:type="dxa"/>
          </w:tcPr>
          <w:p w14:paraId="41E4CD46" w14:textId="64DD743C" w:rsidR="00B266A1" w:rsidRPr="006F433B" w:rsidRDefault="00B266A1" w:rsidP="00384555">
            <w:pPr>
              <w:pStyle w:val="ListParagraph"/>
              <w:numPr>
                <w:ilvl w:val="0"/>
                <w:numId w:val="17"/>
              </w:numPr>
              <w:ind w:left="357" w:hanging="357"/>
              <w:contextualSpacing w:val="0"/>
              <w:rPr>
                <w:rFonts w:eastAsiaTheme="majorEastAsia" w:cstheme="majorBidi"/>
                <w:i/>
                <w:iCs/>
                <w:color w:val="1F3763" w:themeColor="accent1" w:themeShade="7F"/>
                <w:szCs w:val="20"/>
              </w:rPr>
            </w:pPr>
            <w:r w:rsidRPr="005F2F3A">
              <w:t>P</w:t>
            </w:r>
            <w:r w:rsidR="00C622CB" w:rsidRPr="00816E87">
              <w:t xml:space="preserve">ractise </w:t>
            </w:r>
            <w:r w:rsidR="006763B6" w:rsidRPr="00816E87">
              <w:t>‘</w:t>
            </w:r>
            <w:r w:rsidR="00C622CB" w:rsidRPr="00816E87">
              <w:t>whisper counting</w:t>
            </w:r>
            <w:r w:rsidR="006763B6" w:rsidRPr="00816E87">
              <w:t>’</w:t>
            </w:r>
            <w:r w:rsidR="00C622CB" w:rsidRPr="00816E87">
              <w:t xml:space="preserve"> </w:t>
            </w:r>
            <w:r w:rsidRPr="006F433B">
              <w:t xml:space="preserve">sounds </w:t>
            </w:r>
            <w:r w:rsidR="006763B6" w:rsidRPr="006F433B">
              <w:t>(</w:t>
            </w:r>
            <w:r w:rsidR="003E73C6" w:rsidRPr="006F433B">
              <w:t>see S</w:t>
            </w:r>
            <w:r w:rsidRPr="006F433B">
              <w:t>ession 1</w:t>
            </w:r>
            <w:r w:rsidR="006763B6" w:rsidRPr="006F433B">
              <w:t>)</w:t>
            </w:r>
            <w:r w:rsidRPr="006F433B">
              <w:t xml:space="preserve"> </w:t>
            </w:r>
            <w:r w:rsidR="0091758D" w:rsidRPr="006F433B">
              <w:t>wh</w:t>
            </w:r>
            <w:r w:rsidR="0091758D">
              <w:t>ile</w:t>
            </w:r>
            <w:r w:rsidR="0091758D" w:rsidRPr="006F433B">
              <w:t xml:space="preserve"> </w:t>
            </w:r>
            <w:r w:rsidRPr="006F433B">
              <w:t>waiting on the carpet</w:t>
            </w:r>
            <w:r w:rsidR="0091758D">
              <w:t xml:space="preserve"> or</w:t>
            </w:r>
            <w:r w:rsidRPr="006F433B">
              <w:t xml:space="preserve"> lining up </w:t>
            </w:r>
            <w:r w:rsidR="0091758D">
              <w:t>or</w:t>
            </w:r>
            <w:r w:rsidRPr="006F433B">
              <w:t xml:space="preserve"> during other transition times</w:t>
            </w:r>
            <w:r w:rsidR="003E73C6" w:rsidRPr="006F433B">
              <w:t>.</w:t>
            </w:r>
          </w:p>
          <w:p w14:paraId="77EE41E0" w14:textId="1EC10AA0" w:rsidR="009E293A" w:rsidRPr="006F433B" w:rsidRDefault="003E73C6" w:rsidP="00384555">
            <w:pPr>
              <w:pStyle w:val="ListParagraph"/>
              <w:numPr>
                <w:ilvl w:val="0"/>
                <w:numId w:val="17"/>
              </w:numPr>
              <w:ind w:left="357" w:hanging="357"/>
              <w:contextualSpacing w:val="0"/>
            </w:pPr>
            <w:r w:rsidRPr="006F433B">
              <w:t xml:space="preserve">Look for </w:t>
            </w:r>
            <w:r w:rsidR="00BA11CE" w:rsidRPr="006F433B">
              <w:t>similar opportunities to practise counting in silly voices (as in this week’s Numberblocks clip)</w:t>
            </w:r>
            <w:r w:rsidRPr="006F433B">
              <w:t>.</w:t>
            </w:r>
          </w:p>
          <w:p w14:paraId="2936CCB9" w14:textId="6EC15405" w:rsidR="00EE5F79" w:rsidRPr="006F433B" w:rsidRDefault="00CA02C4" w:rsidP="00384555">
            <w:pPr>
              <w:pStyle w:val="ListParagraph"/>
              <w:numPr>
                <w:ilvl w:val="0"/>
                <w:numId w:val="17"/>
              </w:numPr>
              <w:ind w:left="357" w:hanging="357"/>
              <w:contextualSpacing w:val="0"/>
              <w:rPr>
                <w:rFonts w:eastAsiaTheme="majorEastAsia" w:cstheme="majorBidi"/>
                <w:color w:val="404040" w:themeColor="text1" w:themeTint="BF"/>
                <w:szCs w:val="20"/>
              </w:rPr>
            </w:pPr>
            <w:r w:rsidRPr="006F433B">
              <w:t xml:space="preserve">Sing number rhymes that </w:t>
            </w:r>
            <w:r w:rsidR="006E31D9" w:rsidRPr="006F433B">
              <w:t>involve</w:t>
            </w:r>
            <w:r w:rsidR="00644A65" w:rsidRPr="006F433B">
              <w:t xml:space="preserve"> count</w:t>
            </w:r>
            <w:r w:rsidR="006E31D9" w:rsidRPr="006F433B">
              <w:t>ing as part of your daily routine</w:t>
            </w:r>
            <w:r w:rsidR="0011497D" w:rsidRPr="006F433B">
              <w:t>, e.g. ‘1, 2, Buckle My Shoe’.</w:t>
            </w:r>
          </w:p>
          <w:p w14:paraId="782AE3A4" w14:textId="53812669" w:rsidR="00CF653A" w:rsidRPr="006F433B" w:rsidRDefault="003E73C6" w:rsidP="00384555">
            <w:pPr>
              <w:pStyle w:val="ListParagraph"/>
              <w:numPr>
                <w:ilvl w:val="0"/>
                <w:numId w:val="17"/>
              </w:numPr>
              <w:ind w:left="357" w:hanging="357"/>
              <w:contextualSpacing w:val="0"/>
            </w:pPr>
            <w:r w:rsidRPr="006F433B">
              <w:t xml:space="preserve">Designate </w:t>
            </w:r>
            <w:r w:rsidR="00447BED" w:rsidRPr="006F433B">
              <w:t>a number rhyme of the week</w:t>
            </w:r>
            <w:r w:rsidR="00916C42">
              <w:t xml:space="preserve"> (for example, ‘1, 2, Buckle My Shoe’</w:t>
            </w:r>
            <w:r w:rsidR="00A46B33" w:rsidRPr="006F433B">
              <w:t xml:space="preserve">; provide daily practice and, if appropriate, linking resources in </w:t>
            </w:r>
            <w:r w:rsidR="00FC612C" w:rsidRPr="006F433B">
              <w:t>the classroom</w:t>
            </w:r>
            <w:r w:rsidRPr="006F433B">
              <w:t>.</w:t>
            </w:r>
          </w:p>
          <w:p w14:paraId="66461244" w14:textId="08341041" w:rsidR="00FC612C" w:rsidRPr="006F433B" w:rsidRDefault="00FC612C" w:rsidP="00384555">
            <w:pPr>
              <w:pStyle w:val="ListParagraph"/>
              <w:numPr>
                <w:ilvl w:val="0"/>
                <w:numId w:val="17"/>
              </w:numPr>
              <w:ind w:left="357" w:hanging="357"/>
              <w:contextualSpacing w:val="0"/>
              <w:rPr>
                <w:rFonts w:eastAsiaTheme="majorEastAsia" w:cstheme="majorBidi"/>
                <w:i/>
                <w:iCs/>
                <w:color w:val="1F3763" w:themeColor="accent1" w:themeShade="7F"/>
                <w:szCs w:val="20"/>
              </w:rPr>
            </w:pPr>
            <w:r w:rsidRPr="006F433B">
              <w:t xml:space="preserve">Count </w:t>
            </w:r>
            <w:r w:rsidR="003E73C6" w:rsidRPr="006F433B">
              <w:t xml:space="preserve">the </w:t>
            </w:r>
            <w:r w:rsidRPr="006F433B">
              <w:t xml:space="preserve">children </w:t>
            </w:r>
            <w:r w:rsidR="00B57A70">
              <w:t xml:space="preserve">when </w:t>
            </w:r>
            <w:r w:rsidRPr="006F433B">
              <w:t xml:space="preserve">they line up, </w:t>
            </w:r>
            <w:r w:rsidR="00B57A70">
              <w:t xml:space="preserve">split into </w:t>
            </w:r>
            <w:r w:rsidR="00BD0E4D">
              <w:t xml:space="preserve">small </w:t>
            </w:r>
            <w:r w:rsidR="00B57A70">
              <w:t>groups</w:t>
            </w:r>
            <w:r w:rsidR="00BD0E4D">
              <w:t xml:space="preserve"> for PE</w:t>
            </w:r>
            <w:r w:rsidR="002028FB" w:rsidRPr="006F433B">
              <w:t>, wash</w:t>
            </w:r>
            <w:r w:rsidR="00B57A70">
              <w:t xml:space="preserve"> their</w:t>
            </w:r>
            <w:r w:rsidR="002028FB" w:rsidRPr="006F433B">
              <w:t xml:space="preserve"> hands</w:t>
            </w:r>
            <w:r w:rsidR="003E73C6" w:rsidRPr="006F433B">
              <w:t>,</w:t>
            </w:r>
            <w:r w:rsidR="002028FB" w:rsidRPr="006F433B">
              <w:t xml:space="preserve"> etc. Encourage </w:t>
            </w:r>
            <w:r w:rsidR="003E73C6" w:rsidRPr="006F433B">
              <w:t>the</w:t>
            </w:r>
            <w:r w:rsidR="00BD0E4D">
              <w:t>m</w:t>
            </w:r>
            <w:r w:rsidR="002028FB" w:rsidRPr="006F433B">
              <w:t xml:space="preserve"> to join in with the count</w:t>
            </w:r>
            <w:r w:rsidR="003E73C6" w:rsidRPr="006F433B">
              <w:t>.</w:t>
            </w:r>
          </w:p>
          <w:p w14:paraId="2BD0B4E4" w14:textId="506036E6" w:rsidR="00A017D5" w:rsidRPr="006F433B" w:rsidRDefault="00A017D5" w:rsidP="00384555">
            <w:pPr>
              <w:pStyle w:val="ListParagraph"/>
              <w:numPr>
                <w:ilvl w:val="0"/>
                <w:numId w:val="17"/>
              </w:numPr>
              <w:ind w:left="357" w:hanging="357"/>
              <w:contextualSpacing w:val="0"/>
              <w:rPr>
                <w:rFonts w:eastAsiaTheme="majorEastAsia" w:cstheme="majorBidi"/>
                <w:i/>
                <w:iCs/>
                <w:color w:val="1F3763" w:themeColor="accent1" w:themeShade="7F"/>
                <w:szCs w:val="20"/>
              </w:rPr>
            </w:pPr>
            <w:r w:rsidRPr="006F433B">
              <w:t xml:space="preserve">Use ordinal numbers where </w:t>
            </w:r>
            <w:r w:rsidR="00B51BD3" w:rsidRPr="006F433B">
              <w:t xml:space="preserve">appropriate. </w:t>
            </w:r>
            <w:r w:rsidR="00B51BD3" w:rsidRPr="006F433B">
              <w:rPr>
                <w:i/>
                <w:iCs/>
              </w:rPr>
              <w:t>Who’s first</w:t>
            </w:r>
            <w:r w:rsidR="00147D81" w:rsidRPr="006F433B">
              <w:rPr>
                <w:i/>
                <w:iCs/>
              </w:rPr>
              <w:t xml:space="preserve"> to be ready</w:t>
            </w:r>
            <w:r w:rsidR="00B51BD3" w:rsidRPr="006F433B">
              <w:rPr>
                <w:i/>
                <w:iCs/>
              </w:rPr>
              <w:t xml:space="preserve">? Who’s second? </w:t>
            </w:r>
            <w:r w:rsidR="00A02C68" w:rsidRPr="006F433B">
              <w:rPr>
                <w:i/>
                <w:iCs/>
              </w:rPr>
              <w:t>Hmmm…</w:t>
            </w:r>
            <w:r w:rsidR="003E73C6" w:rsidRPr="006F433B">
              <w:rPr>
                <w:i/>
                <w:iCs/>
              </w:rPr>
              <w:t xml:space="preserve"> w</w:t>
            </w:r>
            <w:r w:rsidR="00B51BD3" w:rsidRPr="006F433B">
              <w:rPr>
                <w:i/>
                <w:iCs/>
              </w:rPr>
              <w:t>h</w:t>
            </w:r>
            <w:r w:rsidR="00A02C68" w:rsidRPr="006F433B">
              <w:rPr>
                <w:i/>
                <w:iCs/>
              </w:rPr>
              <w:t>at comes next</w:t>
            </w:r>
            <w:r w:rsidR="00B51BD3" w:rsidRPr="006F433B">
              <w:rPr>
                <w:i/>
                <w:iCs/>
              </w:rPr>
              <w:t>?</w:t>
            </w:r>
          </w:p>
          <w:p w14:paraId="37C1B002" w14:textId="1452DD7A" w:rsidR="00B51BD3" w:rsidRPr="006F433B" w:rsidRDefault="00B51BD3" w:rsidP="00384555">
            <w:pPr>
              <w:pStyle w:val="ListParagraph"/>
              <w:numPr>
                <w:ilvl w:val="0"/>
                <w:numId w:val="17"/>
              </w:numPr>
              <w:ind w:left="357" w:hanging="357"/>
              <w:contextualSpacing w:val="0"/>
              <w:rPr>
                <w:rFonts w:eastAsiaTheme="majorEastAsia" w:cstheme="majorBidi"/>
                <w:i/>
                <w:iCs/>
                <w:color w:val="1F3763" w:themeColor="accent1" w:themeShade="7F"/>
                <w:szCs w:val="20"/>
              </w:rPr>
            </w:pPr>
            <w:r w:rsidRPr="006F433B">
              <w:t xml:space="preserve">Ask </w:t>
            </w:r>
            <w:r w:rsidR="003E73C6" w:rsidRPr="006F433B">
              <w:t xml:space="preserve">the </w:t>
            </w:r>
            <w:r w:rsidRPr="006F433B">
              <w:t>children to help you count out resources for activities.</w:t>
            </w:r>
            <w:r w:rsidRPr="006F433B">
              <w:rPr>
                <w:i/>
                <w:iCs/>
              </w:rPr>
              <w:t xml:space="preserve"> How many </w:t>
            </w:r>
            <w:r w:rsidR="003E73C6" w:rsidRPr="006F433B">
              <w:rPr>
                <w:i/>
                <w:iCs/>
              </w:rPr>
              <w:t xml:space="preserve">[…] </w:t>
            </w:r>
            <w:r w:rsidRPr="006F433B">
              <w:rPr>
                <w:i/>
                <w:iCs/>
              </w:rPr>
              <w:t xml:space="preserve">do we need? Help me to check </w:t>
            </w:r>
            <w:r w:rsidR="00147D81" w:rsidRPr="006F433B">
              <w:rPr>
                <w:i/>
                <w:iCs/>
              </w:rPr>
              <w:t>we have enough!</w:t>
            </w:r>
          </w:p>
          <w:p w14:paraId="31C32913" w14:textId="14939006" w:rsidR="00244744" w:rsidRPr="006F433B" w:rsidRDefault="00244744" w:rsidP="00384555">
            <w:pPr>
              <w:pStyle w:val="ListParagraph"/>
              <w:numPr>
                <w:ilvl w:val="0"/>
                <w:numId w:val="17"/>
              </w:numPr>
              <w:ind w:left="357" w:hanging="357"/>
              <w:contextualSpacing w:val="0"/>
              <w:rPr>
                <w:rFonts w:eastAsiaTheme="majorEastAsia" w:cstheme="majorBidi"/>
                <w:color w:val="404040" w:themeColor="text1" w:themeTint="BF"/>
                <w:szCs w:val="20"/>
              </w:rPr>
            </w:pPr>
            <w:r w:rsidRPr="006F433B">
              <w:rPr>
                <w:color w:val="525252" w:themeColor="accent3" w:themeShade="80"/>
              </w:rPr>
              <w:t xml:space="preserve">Create </w:t>
            </w:r>
            <w:r w:rsidR="00916C42">
              <w:rPr>
                <w:color w:val="525252" w:themeColor="accent3" w:themeShade="80"/>
              </w:rPr>
              <w:t>shadow outlines</w:t>
            </w:r>
            <w:r w:rsidR="00916C42" w:rsidRPr="006F433B">
              <w:rPr>
                <w:color w:val="525252" w:themeColor="accent3" w:themeShade="80"/>
              </w:rPr>
              <w:t xml:space="preserve"> </w:t>
            </w:r>
            <w:r w:rsidRPr="006F433B">
              <w:rPr>
                <w:color w:val="525252" w:themeColor="accent3" w:themeShade="80"/>
              </w:rPr>
              <w:t xml:space="preserve">in the environment for the children to place objects </w:t>
            </w:r>
            <w:r w:rsidR="00916C42">
              <w:rPr>
                <w:color w:val="525252" w:themeColor="accent3" w:themeShade="80"/>
              </w:rPr>
              <w:t xml:space="preserve">into </w:t>
            </w:r>
            <w:r w:rsidRPr="006F433B">
              <w:rPr>
                <w:color w:val="525252" w:themeColor="accent3" w:themeShade="80"/>
              </w:rPr>
              <w:t xml:space="preserve">when tidying up. Can they match the objects with the </w:t>
            </w:r>
            <w:r w:rsidR="00916C42">
              <w:rPr>
                <w:color w:val="525252" w:themeColor="accent3" w:themeShade="80"/>
              </w:rPr>
              <w:t>outlines</w:t>
            </w:r>
            <w:r w:rsidRPr="006F433B">
              <w:rPr>
                <w:color w:val="525252" w:themeColor="accent3" w:themeShade="80"/>
              </w:rPr>
              <w:t>? Have they got the right quantity of things?</w:t>
            </w:r>
          </w:p>
        </w:tc>
      </w:tr>
    </w:tbl>
    <w:p w14:paraId="4B7ED881" w14:textId="380DFBF5" w:rsidR="00224428" w:rsidRPr="00816E87" w:rsidRDefault="00224428">
      <w:pPr>
        <w:spacing w:before="0" w:after="0" w:line="240" w:lineRule="auto"/>
      </w:pPr>
      <w:r w:rsidRPr="005F2F3A">
        <w:br w:type="page"/>
      </w:r>
    </w:p>
    <w:tbl>
      <w:tblPr>
        <w:tblStyle w:val="TableGrid"/>
        <w:tblW w:w="0" w:type="auto"/>
        <w:tblLook w:val="04A0" w:firstRow="1" w:lastRow="0" w:firstColumn="1" w:lastColumn="0" w:noHBand="0" w:noVBand="1"/>
      </w:tblPr>
      <w:tblGrid>
        <w:gridCol w:w="1413"/>
        <w:gridCol w:w="13891"/>
      </w:tblGrid>
      <w:tr w:rsidR="00734CEF" w:rsidRPr="006F433B" w14:paraId="100F2AB1" w14:textId="77777777" w:rsidTr="00D730AA">
        <w:tc>
          <w:tcPr>
            <w:tcW w:w="1413" w:type="dxa"/>
            <w:shd w:val="clear" w:color="auto" w:fill="E7E6E6" w:themeFill="background2"/>
          </w:tcPr>
          <w:p w14:paraId="15DE71CA" w14:textId="14AA01A5" w:rsidR="00734CEF" w:rsidRPr="006F433B" w:rsidRDefault="00734CEF" w:rsidP="00EE5F79">
            <w:pPr>
              <w:pStyle w:val="Tableheader"/>
            </w:pPr>
            <w:r w:rsidRPr="006F433B">
              <w:lastRenderedPageBreak/>
              <w:t>Session 1</w:t>
            </w:r>
          </w:p>
        </w:tc>
        <w:tc>
          <w:tcPr>
            <w:tcW w:w="13891" w:type="dxa"/>
          </w:tcPr>
          <w:p w14:paraId="2D6AE462" w14:textId="3DD02B4B" w:rsidR="00734CEF" w:rsidRPr="006F433B" w:rsidRDefault="00972CF2" w:rsidP="00A452B0">
            <w:r w:rsidRPr="006F433B">
              <w:t>Children</w:t>
            </w:r>
            <w:r w:rsidR="00B62EAF" w:rsidRPr="006F433B">
              <w:t xml:space="preserve"> will:</w:t>
            </w:r>
          </w:p>
          <w:p w14:paraId="2E69D335" w14:textId="7C08FE7B" w:rsidR="00AA1773" w:rsidRPr="006F433B" w:rsidRDefault="00AA1773" w:rsidP="00B62EAF">
            <w:pPr>
              <w:pStyle w:val="ListParagraph"/>
              <w:numPr>
                <w:ilvl w:val="0"/>
                <w:numId w:val="17"/>
              </w:numPr>
            </w:pPr>
            <w:r w:rsidRPr="006F433B">
              <w:t>count things that cannot be seen</w:t>
            </w:r>
            <w:r w:rsidR="004D44FB" w:rsidRPr="006F433B">
              <w:t xml:space="preserve"> </w:t>
            </w:r>
            <w:r w:rsidR="00224428" w:rsidRPr="006F433B">
              <w:t>–</w:t>
            </w:r>
            <w:r w:rsidR="004D44FB" w:rsidRPr="006F433B">
              <w:t xml:space="preserve"> sounds </w:t>
            </w:r>
          </w:p>
          <w:p w14:paraId="44D61C3E" w14:textId="77BD260E" w:rsidR="005C2B01" w:rsidRPr="006F433B" w:rsidRDefault="00D14C18" w:rsidP="00B62EAF">
            <w:pPr>
              <w:pStyle w:val="ListParagraph"/>
              <w:numPr>
                <w:ilvl w:val="0"/>
                <w:numId w:val="17"/>
              </w:numPr>
            </w:pPr>
            <w:r w:rsidRPr="006F433B">
              <w:t>revisit rules for how to count</w:t>
            </w:r>
          </w:p>
          <w:p w14:paraId="11C00F14" w14:textId="52D5E005" w:rsidR="00B62EAF" w:rsidRPr="006F433B" w:rsidRDefault="00D14C18" w:rsidP="005430A6">
            <w:pPr>
              <w:pStyle w:val="ListParagraph"/>
              <w:numPr>
                <w:ilvl w:val="0"/>
                <w:numId w:val="17"/>
              </w:numPr>
            </w:pPr>
            <w:r w:rsidRPr="006F433B">
              <w:t>d</w:t>
            </w:r>
            <w:r w:rsidR="004F6C09" w:rsidRPr="006F433B">
              <w:t xml:space="preserve">iscuss </w:t>
            </w:r>
            <w:r w:rsidR="004307C1" w:rsidRPr="006F433B">
              <w:t xml:space="preserve">and practise </w:t>
            </w:r>
            <w:r w:rsidR="004F6C09" w:rsidRPr="006F433B">
              <w:t>strategies for counting larger sets</w:t>
            </w:r>
            <w:r w:rsidR="00224428" w:rsidRPr="006F433B">
              <w:t>.</w:t>
            </w:r>
          </w:p>
        </w:tc>
      </w:tr>
      <w:tr w:rsidR="00734CEF" w:rsidRPr="006F433B" w14:paraId="593C15B1" w14:textId="77777777" w:rsidTr="00D730AA">
        <w:tc>
          <w:tcPr>
            <w:tcW w:w="1413" w:type="dxa"/>
            <w:shd w:val="clear" w:color="auto" w:fill="E7E6E6" w:themeFill="background2"/>
          </w:tcPr>
          <w:p w14:paraId="30E57329" w14:textId="4DFBD6EA" w:rsidR="00734CEF" w:rsidRPr="006F433B" w:rsidRDefault="00620707" w:rsidP="00EE5F79">
            <w:pPr>
              <w:pStyle w:val="Tableheader"/>
            </w:pPr>
            <w:r w:rsidRPr="006F433B">
              <w:t>Re</w:t>
            </w:r>
            <w:r w:rsidR="00734CEF" w:rsidRPr="006F433B">
              <w:t>visit</w:t>
            </w:r>
          </w:p>
        </w:tc>
        <w:tc>
          <w:tcPr>
            <w:tcW w:w="13891" w:type="dxa"/>
          </w:tcPr>
          <w:p w14:paraId="48E1AD9C" w14:textId="567B75FD" w:rsidR="00224428" w:rsidRPr="006F433B" w:rsidRDefault="0050755D" w:rsidP="00E62ECA">
            <w:r w:rsidRPr="005F2F3A">
              <w:t>Slowly and rhythmically</w:t>
            </w:r>
            <w:r w:rsidR="00FD6E57" w:rsidRPr="005F2F3A">
              <w:t xml:space="preserve"> make a</w:t>
            </w:r>
            <w:r w:rsidRPr="00816E87">
              <w:t xml:space="preserve"> repeat</w:t>
            </w:r>
            <w:r w:rsidR="00FD6E57" w:rsidRPr="00816E87">
              <w:t>ing</w:t>
            </w:r>
            <w:r w:rsidRPr="00816E87">
              <w:t xml:space="preserve"> noise </w:t>
            </w:r>
            <w:r w:rsidR="006618FB" w:rsidRPr="006F433B">
              <w:t xml:space="preserve">(e.g. clapping, </w:t>
            </w:r>
            <w:r w:rsidR="005405EF" w:rsidRPr="006F433B">
              <w:t>tapping a drum</w:t>
            </w:r>
            <w:r w:rsidR="00FD6E57" w:rsidRPr="006F433B">
              <w:t xml:space="preserve"> or </w:t>
            </w:r>
            <w:r w:rsidR="005405EF" w:rsidRPr="006F433B">
              <w:t>tambourine, dropping coins in</w:t>
            </w:r>
            <w:r w:rsidR="00FD6E57" w:rsidRPr="006F433B">
              <w:t>to</w:t>
            </w:r>
            <w:r w:rsidR="005405EF" w:rsidRPr="006F433B">
              <w:t xml:space="preserve"> a tin</w:t>
            </w:r>
            <w:r w:rsidR="00CA33E6">
              <w:t>, etc.</w:t>
            </w:r>
            <w:r w:rsidR="005405EF" w:rsidRPr="006F433B">
              <w:t xml:space="preserve">). </w:t>
            </w:r>
          </w:p>
          <w:p w14:paraId="32806E2D" w14:textId="3D952644" w:rsidR="00FD6E57" w:rsidRPr="006F433B" w:rsidRDefault="00FD6E57" w:rsidP="00FD6E57">
            <w:pPr>
              <w:pStyle w:val="Script"/>
            </w:pPr>
            <w:r w:rsidRPr="006F433B">
              <w:t>Listen carefully! How many [e.g. claps] can you hear?</w:t>
            </w:r>
          </w:p>
          <w:p w14:paraId="565E1011" w14:textId="596A4CD7" w:rsidR="00FD6E57" w:rsidRPr="006F433B" w:rsidRDefault="00653208" w:rsidP="00384555">
            <w:pPr>
              <w:pStyle w:val="Script"/>
            </w:pPr>
            <w:r w:rsidRPr="006F433B">
              <w:t xml:space="preserve">Shall we all whisper the count to find out how many </w:t>
            </w:r>
            <w:r w:rsidR="00FD6E57" w:rsidRPr="006F433B">
              <w:t xml:space="preserve">[claps] there are </w:t>
            </w:r>
            <w:r w:rsidRPr="006F433B">
              <w:t>altogether?</w:t>
            </w:r>
            <w:r w:rsidR="008E4D7F" w:rsidRPr="006F433B">
              <w:t xml:space="preserve"> </w:t>
            </w:r>
          </w:p>
          <w:p w14:paraId="6D7FC1D6" w14:textId="5E12BD74" w:rsidR="0050755D" w:rsidRPr="005F2F3A" w:rsidRDefault="008E4D7F" w:rsidP="00384555">
            <w:pPr>
              <w:pStyle w:val="Script"/>
              <w:rPr>
                <w:noProof/>
              </w:rPr>
            </w:pPr>
            <w:r w:rsidRPr="006F433B">
              <w:t xml:space="preserve">How many </w:t>
            </w:r>
            <w:r w:rsidR="00FD6E57" w:rsidRPr="006F433B">
              <w:t>[claps]</w:t>
            </w:r>
            <w:r w:rsidRPr="006F433B">
              <w:t xml:space="preserve"> were there?</w:t>
            </w:r>
            <w:r w:rsidR="0061617B" w:rsidRPr="006F433B">
              <w:t xml:space="preserve"> </w:t>
            </w:r>
            <w:r w:rsidR="0061617B" w:rsidRPr="001F5A68">
              <w:rPr>
                <w:i w:val="0"/>
              </w:rPr>
              <w:t xml:space="preserve">[Begin with numbers less than 10 and build </w:t>
            </w:r>
            <w:r w:rsidR="00FD6E57" w:rsidRPr="001F5A68">
              <w:rPr>
                <w:i w:val="0"/>
              </w:rPr>
              <w:t xml:space="preserve">on </w:t>
            </w:r>
            <w:r w:rsidR="0061617B" w:rsidRPr="001F5A68">
              <w:rPr>
                <w:i w:val="0"/>
              </w:rPr>
              <w:t>the skill</w:t>
            </w:r>
            <w:r w:rsidR="00916C42">
              <w:rPr>
                <w:i w:val="0"/>
              </w:rPr>
              <w:t xml:space="preserve"> up to 10</w:t>
            </w:r>
            <w:r w:rsidR="00C622CB" w:rsidRPr="001F5A68">
              <w:rPr>
                <w:i w:val="0"/>
              </w:rPr>
              <w:t>.]</w:t>
            </w:r>
          </w:p>
        </w:tc>
      </w:tr>
      <w:tr w:rsidR="00734CEF" w:rsidRPr="006F433B" w14:paraId="279475ED" w14:textId="77777777" w:rsidTr="00D730AA">
        <w:tc>
          <w:tcPr>
            <w:tcW w:w="1413" w:type="dxa"/>
            <w:shd w:val="clear" w:color="auto" w:fill="E7E6E6" w:themeFill="background2"/>
          </w:tcPr>
          <w:p w14:paraId="71191751" w14:textId="17E9D892" w:rsidR="00734CEF" w:rsidRPr="006F433B" w:rsidRDefault="00734CEF" w:rsidP="00EE5F79">
            <w:pPr>
              <w:pStyle w:val="Tableheader"/>
            </w:pPr>
            <w:r w:rsidRPr="006F433B">
              <w:t xml:space="preserve">Teach and practise </w:t>
            </w:r>
          </w:p>
        </w:tc>
        <w:tc>
          <w:tcPr>
            <w:tcW w:w="13891" w:type="dxa"/>
          </w:tcPr>
          <w:p w14:paraId="400BE30E" w14:textId="29686940" w:rsidR="00224428" w:rsidRPr="006F433B" w:rsidRDefault="00C331F9" w:rsidP="003E21F0">
            <w:r w:rsidRPr="006F433B">
              <w:t xml:space="preserve">Reintroduce </w:t>
            </w:r>
            <w:r w:rsidR="00FD6E57" w:rsidRPr="006F433B">
              <w:t xml:space="preserve">the </w:t>
            </w:r>
            <w:r w:rsidRPr="006F433B">
              <w:t>counting puppet to the children.</w:t>
            </w:r>
            <w:r w:rsidR="003E21F0" w:rsidRPr="006F433B">
              <w:t xml:space="preserve"> </w:t>
            </w:r>
          </w:p>
          <w:p w14:paraId="143EA832" w14:textId="34DED4A7" w:rsidR="00C331F9" w:rsidRPr="006F433B" w:rsidRDefault="00FD6E57" w:rsidP="00384555">
            <w:pPr>
              <w:pStyle w:val="Script"/>
            </w:pPr>
            <w:r w:rsidRPr="006F433B">
              <w:t>Do you remember […]? They are</w:t>
            </w:r>
            <w:r w:rsidR="0086206D" w:rsidRPr="006F433B">
              <w:t xml:space="preserve"> here again today. </w:t>
            </w:r>
            <w:r w:rsidR="00C331F9" w:rsidRPr="006F433B">
              <w:t xml:space="preserve">They need our help! </w:t>
            </w:r>
          </w:p>
          <w:p w14:paraId="53EF333E" w14:textId="41D2F357" w:rsidR="00421E2D" w:rsidRPr="006F433B" w:rsidRDefault="00421E2D" w:rsidP="00421E2D">
            <w:r w:rsidRPr="006F433B">
              <w:t xml:space="preserve">Pretend that the puppet is telling you that they’d like to </w:t>
            </w:r>
            <w:r w:rsidR="006C7F7C">
              <w:t xml:space="preserve">help </w:t>
            </w:r>
            <w:r w:rsidRPr="006F433B">
              <w:t xml:space="preserve">e.g. </w:t>
            </w:r>
            <w:r w:rsidR="000108F5" w:rsidRPr="006F433B">
              <w:t xml:space="preserve">give out </w:t>
            </w:r>
            <w:r w:rsidR="00FD6E57" w:rsidRPr="006F433B">
              <w:t xml:space="preserve">the </w:t>
            </w:r>
            <w:r w:rsidRPr="006F433B">
              <w:t>fruit snack</w:t>
            </w:r>
            <w:r w:rsidR="00FD6E57" w:rsidRPr="006F433B">
              <w:t xml:space="preserve"> </w:t>
            </w:r>
            <w:r w:rsidRPr="006F433B">
              <w:t>/</w:t>
            </w:r>
            <w:r w:rsidR="00FD6E57" w:rsidRPr="006F433B">
              <w:t xml:space="preserve"> </w:t>
            </w:r>
            <w:r w:rsidRPr="006F433B">
              <w:t xml:space="preserve">bring </w:t>
            </w:r>
            <w:r w:rsidR="006C7F7C">
              <w:t xml:space="preserve">in </w:t>
            </w:r>
            <w:r w:rsidR="007117CF" w:rsidRPr="006F433B">
              <w:t>a sticker</w:t>
            </w:r>
            <w:r w:rsidR="00FD6E57" w:rsidRPr="006F433B">
              <w:t xml:space="preserve"> </w:t>
            </w:r>
            <w:r w:rsidR="00567822" w:rsidRPr="006F433B">
              <w:t>/</w:t>
            </w:r>
            <w:r w:rsidR="00FD6E57" w:rsidRPr="006F433B">
              <w:t xml:space="preserve"> </w:t>
            </w:r>
            <w:r w:rsidR="00567822" w:rsidRPr="006F433B">
              <w:t>bring a picture</w:t>
            </w:r>
            <w:r w:rsidR="007117CF" w:rsidRPr="006F433B">
              <w:t xml:space="preserve"> for each child tomorrow</w:t>
            </w:r>
            <w:r w:rsidR="006C7F7C">
              <w:t>,</w:t>
            </w:r>
            <w:r w:rsidR="006F54A2" w:rsidRPr="006F433B">
              <w:t xml:space="preserve"> but they don’t know how many items they’ll need.</w:t>
            </w:r>
          </w:p>
          <w:p w14:paraId="0C97E076" w14:textId="54CE29C5" w:rsidR="00FD6E57" w:rsidRPr="00384555" w:rsidRDefault="006F54A2" w:rsidP="00384555">
            <w:pPr>
              <w:pStyle w:val="Script"/>
              <w:rPr>
                <w:i w:val="0"/>
              </w:rPr>
            </w:pPr>
            <w:r w:rsidRPr="006F433B">
              <w:rPr>
                <w:iCs/>
              </w:rPr>
              <w:t>What do</w:t>
            </w:r>
            <w:r w:rsidR="00FD6E57" w:rsidRPr="006F433B">
              <w:rPr>
                <w:iCs/>
              </w:rPr>
              <w:t xml:space="preserve"> they</w:t>
            </w:r>
            <w:r w:rsidRPr="006F433B">
              <w:rPr>
                <w:iCs/>
              </w:rPr>
              <w:t xml:space="preserve"> need to do? </w:t>
            </w:r>
          </w:p>
          <w:p w14:paraId="5FC45ABF" w14:textId="04254A41" w:rsidR="00FD6E57" w:rsidRPr="005F2F3A" w:rsidRDefault="00055970" w:rsidP="00384555">
            <w:pPr>
              <w:pStyle w:val="Script"/>
            </w:pPr>
            <w:r w:rsidRPr="001F5A68">
              <w:rPr>
                <w:i w:val="0"/>
              </w:rPr>
              <w:t>Agree that the puppet will need to count the children</w:t>
            </w:r>
            <w:r w:rsidR="00FD6E57" w:rsidRPr="001F5A68">
              <w:rPr>
                <w:i w:val="0"/>
              </w:rPr>
              <w:t>, then</w:t>
            </w:r>
            <w:r w:rsidRPr="001F5A68">
              <w:rPr>
                <w:i w:val="0"/>
              </w:rPr>
              <w:t xml:space="preserve"> ask the</w:t>
            </w:r>
            <w:r w:rsidR="00952312" w:rsidRPr="001F5A68">
              <w:rPr>
                <w:i w:val="0"/>
              </w:rPr>
              <w:t xml:space="preserve"> class</w:t>
            </w:r>
            <w:r w:rsidRPr="001F5A68">
              <w:rPr>
                <w:i w:val="0"/>
              </w:rPr>
              <w:t xml:space="preserve"> to help out. </w:t>
            </w:r>
          </w:p>
          <w:p w14:paraId="020BDD4E" w14:textId="259E515E" w:rsidR="00303AAF" w:rsidRPr="00816E87" w:rsidRDefault="005D4DAC" w:rsidP="00384555">
            <w:pPr>
              <w:pStyle w:val="Script"/>
              <w:rPr>
                <w:iCs/>
                <w:noProof/>
              </w:rPr>
            </w:pPr>
            <w:r w:rsidRPr="005F2F3A">
              <w:t xml:space="preserve">Can you help </w:t>
            </w:r>
            <w:r w:rsidR="00FD6E57" w:rsidRPr="00816E87">
              <w:t>them</w:t>
            </w:r>
            <w:r w:rsidRPr="00816E87">
              <w:t xml:space="preserve"> to say the number words?</w:t>
            </w:r>
          </w:p>
          <w:p w14:paraId="682B4A6D" w14:textId="1655FAAE" w:rsidR="0065368A" w:rsidRPr="006F433B" w:rsidRDefault="00C331F9" w:rsidP="00384555">
            <w:r w:rsidRPr="006F433B">
              <w:t xml:space="preserve">Slowly </w:t>
            </w:r>
            <w:r w:rsidR="00CF48D3" w:rsidRPr="006F433B">
              <w:t xml:space="preserve">demonstrate the puppet counting the children </w:t>
            </w:r>
            <w:r w:rsidRPr="006F433B">
              <w:t>one by one</w:t>
            </w:r>
            <w:r w:rsidR="00CF48D3" w:rsidRPr="006F433B">
              <w:t>.</w:t>
            </w:r>
            <w:r w:rsidR="000D5D78" w:rsidRPr="006F433B">
              <w:t xml:space="preserve"> [You could </w:t>
            </w:r>
            <w:r w:rsidR="001C3187" w:rsidRPr="006F433B">
              <w:t xml:space="preserve">emphasise what’s being counted </w:t>
            </w:r>
            <w:r w:rsidR="000D5D78" w:rsidRPr="006F433B">
              <w:t>us</w:t>
            </w:r>
            <w:r w:rsidR="001C3187" w:rsidRPr="006F433B">
              <w:t>ing</w:t>
            </w:r>
            <w:r w:rsidR="000D5D78" w:rsidRPr="006F433B">
              <w:t xml:space="preserve"> a counting wand</w:t>
            </w:r>
            <w:r w:rsidR="00FD6E57" w:rsidRPr="006F433B">
              <w:t>,</w:t>
            </w:r>
            <w:r w:rsidR="004950AC" w:rsidRPr="006F433B">
              <w:t xml:space="preserve"> such as those used in </w:t>
            </w:r>
            <w:r w:rsidR="00FD6E57" w:rsidRPr="006F433B">
              <w:t>W</w:t>
            </w:r>
            <w:r w:rsidR="004950AC" w:rsidRPr="006F433B">
              <w:t>eek 2</w:t>
            </w:r>
            <w:r w:rsidR="003E21F0" w:rsidRPr="006F433B">
              <w:t>.]</w:t>
            </w:r>
            <w:r w:rsidR="00FD6E57" w:rsidRPr="006F433B">
              <w:t xml:space="preserve"> Include</w:t>
            </w:r>
            <w:r w:rsidR="00CF48D3" w:rsidRPr="006F433B">
              <w:t xml:space="preserve"> errors for the children to spot</w:t>
            </w:r>
            <w:r w:rsidR="00584F44" w:rsidRPr="006F433B">
              <w:t xml:space="preserve"> and </w:t>
            </w:r>
            <w:r w:rsidR="00E60FE0" w:rsidRPr="006F433B">
              <w:t xml:space="preserve">advise </w:t>
            </w:r>
            <w:r w:rsidR="003E21F0" w:rsidRPr="006F433B">
              <w:t>the puppet</w:t>
            </w:r>
            <w:r w:rsidR="00E60FE0" w:rsidRPr="006F433B">
              <w:t xml:space="preserve"> about</w:t>
            </w:r>
            <w:r w:rsidR="00FD6E57" w:rsidRPr="006F433B">
              <w:t>, e.g. s</w:t>
            </w:r>
            <w:r w:rsidR="00CF53FB" w:rsidRPr="006F433B">
              <w:t>aying the number words in the wrong order</w:t>
            </w:r>
            <w:r w:rsidR="00FD6E57" w:rsidRPr="006F433B">
              <w:t xml:space="preserve">; </w:t>
            </w:r>
            <w:r w:rsidR="00CF53FB" w:rsidRPr="006F433B">
              <w:t>‘tagging’ children more than once</w:t>
            </w:r>
            <w:r w:rsidR="00FD6E57" w:rsidRPr="006F433B">
              <w:t>; f</w:t>
            </w:r>
            <w:r w:rsidR="0065368A" w:rsidRPr="006F433B">
              <w:t>orgetting to stop and going around again</w:t>
            </w:r>
            <w:r w:rsidR="00FD6E57" w:rsidRPr="006F433B">
              <w:t xml:space="preserve">; </w:t>
            </w:r>
            <w:r w:rsidR="0014285F">
              <w:t xml:space="preserve">and </w:t>
            </w:r>
            <w:r w:rsidR="00FD6E57" w:rsidRPr="006F433B">
              <w:t>n</w:t>
            </w:r>
            <w:r w:rsidR="0065368A" w:rsidRPr="006F433B">
              <w:t xml:space="preserve">ot knowing </w:t>
            </w:r>
            <w:r w:rsidR="00584F44" w:rsidRPr="006F433B">
              <w:t xml:space="preserve">how many </w:t>
            </w:r>
            <w:r w:rsidR="00056CCA">
              <w:t xml:space="preserve">children there are </w:t>
            </w:r>
            <w:r w:rsidR="00584F44" w:rsidRPr="006F433B">
              <w:t>‘altogether’ when asked</w:t>
            </w:r>
            <w:r w:rsidR="00FD6E57" w:rsidRPr="006F433B">
              <w:t>.</w:t>
            </w:r>
          </w:p>
          <w:p w14:paraId="08B39DB7" w14:textId="08404FFB" w:rsidR="003E21F0" w:rsidRPr="006F433B" w:rsidRDefault="007B206F">
            <w:r w:rsidRPr="006F433B">
              <w:t xml:space="preserve">Encourage </w:t>
            </w:r>
            <w:r w:rsidR="00FD6E57" w:rsidRPr="006F433B">
              <w:t xml:space="preserve">the </w:t>
            </w:r>
            <w:r w:rsidRPr="006F433B">
              <w:t>children to articulate and share their rules for how to count.</w:t>
            </w:r>
          </w:p>
          <w:p w14:paraId="6C4D35C8" w14:textId="6E4FD492" w:rsidR="00094B65" w:rsidRPr="006F433B" w:rsidRDefault="00094B65" w:rsidP="00384555">
            <w:pPr>
              <w:pStyle w:val="Script"/>
              <w:rPr>
                <w:noProof/>
              </w:rPr>
            </w:pPr>
            <w:r w:rsidRPr="006F433B">
              <w:t xml:space="preserve">It’s tricky counting </w:t>
            </w:r>
            <w:r w:rsidR="00834D7B" w:rsidRPr="006F433B">
              <w:t>th</w:t>
            </w:r>
            <w:r w:rsidR="00FD6E57" w:rsidRPr="006F433B">
              <w:t>i</w:t>
            </w:r>
            <w:r w:rsidR="00834D7B" w:rsidRPr="006F433B">
              <w:t>s many children</w:t>
            </w:r>
            <w:r w:rsidRPr="006F433B">
              <w:t>, isn’t it? What can we do to make it easier?</w:t>
            </w:r>
            <w:r w:rsidR="0084119F" w:rsidRPr="006F433B">
              <w:t xml:space="preserve"> How can we make it easier to </w:t>
            </w:r>
            <w:r w:rsidR="00B02708" w:rsidRPr="006F433B">
              <w:t>know who we’ve already counted and who we’ve got left to count</w:t>
            </w:r>
            <w:r w:rsidR="001C0DB4" w:rsidRPr="006F433B">
              <w:t>?</w:t>
            </w:r>
            <w:r w:rsidR="0084119F" w:rsidRPr="006F433B">
              <w:t xml:space="preserve"> </w:t>
            </w:r>
          </w:p>
          <w:p w14:paraId="07AECD24" w14:textId="079AD223" w:rsidR="00FD6E57" w:rsidRPr="006F433B" w:rsidRDefault="00D00D74" w:rsidP="00C331F9">
            <w:r w:rsidRPr="006F433B">
              <w:t xml:space="preserve">Take suggestions from the children and discuss their </w:t>
            </w:r>
            <w:r w:rsidR="0084119F" w:rsidRPr="006F433B">
              <w:t>strategies together.</w:t>
            </w:r>
            <w:r w:rsidR="00FD6E57" w:rsidRPr="006F433B">
              <w:t xml:space="preserve"> </w:t>
            </w:r>
          </w:p>
          <w:p w14:paraId="6419F339" w14:textId="3BCB7C4E" w:rsidR="004307C1" w:rsidRPr="006F433B" w:rsidRDefault="00FD6E57">
            <w:r w:rsidRPr="006F433B">
              <w:t>Conclude</w:t>
            </w:r>
            <w:r w:rsidR="000E6A52" w:rsidRPr="006F433B">
              <w:t xml:space="preserve"> the session by </w:t>
            </w:r>
            <w:r w:rsidRPr="006F433B">
              <w:t xml:space="preserve">sharing and </w:t>
            </w:r>
            <w:r w:rsidR="000E6A52" w:rsidRPr="006F433B">
              <w:t xml:space="preserve">practising </w:t>
            </w:r>
            <w:r w:rsidR="004307C1" w:rsidRPr="006F433B">
              <w:t xml:space="preserve">counting </w:t>
            </w:r>
            <w:r w:rsidR="000E6A52" w:rsidRPr="006F433B">
              <w:t>strateg</w:t>
            </w:r>
            <w:r w:rsidR="004307C1" w:rsidRPr="006F433B">
              <w:t>ies</w:t>
            </w:r>
            <w:r w:rsidR="000E6A52" w:rsidRPr="006F433B">
              <w:t xml:space="preserve"> that involve </w:t>
            </w:r>
            <w:r w:rsidR="00FE0C94" w:rsidRPr="006F433B">
              <w:t>moving the children</w:t>
            </w:r>
            <w:r w:rsidRPr="006F433B">
              <w:t>,</w:t>
            </w:r>
            <w:r w:rsidR="00B24DB3" w:rsidRPr="006F433B">
              <w:t xml:space="preserve"> </w:t>
            </w:r>
            <w:r w:rsidRPr="006F433B">
              <w:t>e</w:t>
            </w:r>
            <w:r w:rsidR="00B24DB3" w:rsidRPr="006F433B">
              <w:t xml:space="preserve">.g. </w:t>
            </w:r>
            <w:r w:rsidRPr="006F433B">
              <w:t xml:space="preserve">asking </w:t>
            </w:r>
            <w:r w:rsidR="007521EE" w:rsidRPr="006F433B">
              <w:t xml:space="preserve">everyone </w:t>
            </w:r>
            <w:r w:rsidRPr="006F433B">
              <w:t xml:space="preserve">to </w:t>
            </w:r>
            <w:r w:rsidR="007521EE" w:rsidRPr="006F433B">
              <w:t xml:space="preserve">stand up and </w:t>
            </w:r>
            <w:r w:rsidRPr="006F433B">
              <w:t xml:space="preserve">then to </w:t>
            </w:r>
            <w:r w:rsidR="007521EE" w:rsidRPr="006F433B">
              <w:t>sit down as they are counted</w:t>
            </w:r>
            <w:r w:rsidRPr="006F433B">
              <w:t>;</w:t>
            </w:r>
            <w:r w:rsidR="004307C1" w:rsidRPr="006F433B">
              <w:t xml:space="preserve"> </w:t>
            </w:r>
            <w:r w:rsidRPr="006F433B">
              <w:t xml:space="preserve">moving the </w:t>
            </w:r>
            <w:r w:rsidR="004307C1" w:rsidRPr="006F433B">
              <w:t xml:space="preserve">children from one side of the </w:t>
            </w:r>
            <w:r w:rsidR="00317724">
              <w:t xml:space="preserve">room </w:t>
            </w:r>
            <w:r w:rsidR="004307C1" w:rsidRPr="006F433B">
              <w:t>to the other as they are counted</w:t>
            </w:r>
            <w:r w:rsidR="00CE73A4" w:rsidRPr="006F433B">
              <w:t xml:space="preserve">; </w:t>
            </w:r>
            <w:r w:rsidR="00317724">
              <w:t xml:space="preserve">and </w:t>
            </w:r>
            <w:r w:rsidR="00CE73A4" w:rsidRPr="006F433B">
              <w:t xml:space="preserve">lining </w:t>
            </w:r>
            <w:r w:rsidRPr="006F433B">
              <w:t xml:space="preserve">the children </w:t>
            </w:r>
            <w:r w:rsidR="00CE73A4" w:rsidRPr="006F433B">
              <w:t>up and counting along the line</w:t>
            </w:r>
            <w:r w:rsidRPr="006F433B">
              <w:t>.</w:t>
            </w:r>
          </w:p>
          <w:p w14:paraId="6AA06D78" w14:textId="4237E722" w:rsidR="00C331F9" w:rsidRPr="005F2F3A" w:rsidRDefault="004307C1" w:rsidP="00384555">
            <w:pPr>
              <w:pStyle w:val="Script"/>
              <w:rPr>
                <w:noProof/>
              </w:rPr>
            </w:pPr>
            <w:r w:rsidRPr="006F433B">
              <w:t xml:space="preserve">Count along with </w:t>
            </w:r>
            <w:r w:rsidR="00FD6E57" w:rsidRPr="006F433B">
              <w:t>our puppet</w:t>
            </w:r>
            <w:r w:rsidRPr="006F433B">
              <w:t>! Have we still got the same number?</w:t>
            </w:r>
            <w:r w:rsidR="00224428" w:rsidRPr="006F433B">
              <w:t xml:space="preserve"> </w:t>
            </w:r>
            <w:r w:rsidR="001C0DB4" w:rsidRPr="001F5A68">
              <w:rPr>
                <w:i w:val="0"/>
              </w:rPr>
              <w:t>[For smaller groups</w:t>
            </w:r>
            <w:r w:rsidR="00FD6E57" w:rsidRPr="001F5A68">
              <w:rPr>
                <w:i w:val="0"/>
              </w:rPr>
              <w:t xml:space="preserve"> or </w:t>
            </w:r>
            <w:r w:rsidR="001C0DB4" w:rsidRPr="001F5A68">
              <w:rPr>
                <w:i w:val="0"/>
              </w:rPr>
              <w:t xml:space="preserve">classes </w:t>
            </w:r>
            <w:r w:rsidR="00341DB8" w:rsidRPr="001F5A68">
              <w:rPr>
                <w:i w:val="0"/>
              </w:rPr>
              <w:t xml:space="preserve">you </w:t>
            </w:r>
            <w:r w:rsidR="00834D7B" w:rsidRPr="001F5A68">
              <w:rPr>
                <w:i w:val="0"/>
              </w:rPr>
              <w:t>may want to</w:t>
            </w:r>
            <w:r w:rsidR="00341DB8" w:rsidRPr="001F5A68">
              <w:rPr>
                <w:i w:val="0"/>
              </w:rPr>
              <w:t xml:space="preserve"> ask another class to </w:t>
            </w:r>
            <w:r w:rsidR="00722233" w:rsidRPr="001F5A68">
              <w:rPr>
                <w:i w:val="0"/>
              </w:rPr>
              <w:t>join in</w:t>
            </w:r>
            <w:r w:rsidR="00341DB8" w:rsidRPr="001F5A68">
              <w:rPr>
                <w:i w:val="0"/>
              </w:rPr>
              <w:t>.]</w:t>
            </w:r>
          </w:p>
        </w:tc>
      </w:tr>
      <w:tr w:rsidR="00734CEF" w:rsidRPr="006F433B" w14:paraId="15A6700C" w14:textId="77777777" w:rsidTr="00D730AA">
        <w:tc>
          <w:tcPr>
            <w:tcW w:w="1413" w:type="dxa"/>
            <w:shd w:val="clear" w:color="auto" w:fill="E7E6E6" w:themeFill="background2"/>
          </w:tcPr>
          <w:p w14:paraId="057CDD11" w14:textId="54E7A149" w:rsidR="00734CEF" w:rsidRPr="006F433B" w:rsidRDefault="00734CEF" w:rsidP="00EE5F79">
            <w:pPr>
              <w:pStyle w:val="Tableheader"/>
            </w:pPr>
            <w:r w:rsidRPr="006F433B">
              <w:t>Resources</w:t>
            </w:r>
          </w:p>
        </w:tc>
        <w:tc>
          <w:tcPr>
            <w:tcW w:w="13891" w:type="dxa"/>
          </w:tcPr>
          <w:p w14:paraId="22399218" w14:textId="36115CB1" w:rsidR="00E42E31" w:rsidRPr="006F433B" w:rsidRDefault="007F239C" w:rsidP="007F239C">
            <w:r w:rsidRPr="006F433B">
              <w:t>Counting puppet [hand puppet or soft toy]</w:t>
            </w:r>
            <w:r w:rsidR="000F288D" w:rsidRPr="006F433B">
              <w:t>; counting wand</w:t>
            </w:r>
          </w:p>
        </w:tc>
      </w:tr>
      <w:tr w:rsidR="00811450" w:rsidRPr="006F433B" w14:paraId="4343C3C9" w14:textId="77777777" w:rsidTr="00816722">
        <w:tc>
          <w:tcPr>
            <w:tcW w:w="1413" w:type="dxa"/>
            <w:shd w:val="clear" w:color="auto" w:fill="E7E6E6" w:themeFill="background2"/>
          </w:tcPr>
          <w:p w14:paraId="79F5F852" w14:textId="1568CAA2" w:rsidR="00811450" w:rsidRPr="006F433B" w:rsidRDefault="00811450" w:rsidP="00816722">
            <w:pPr>
              <w:pStyle w:val="Tableheader"/>
            </w:pPr>
            <w:r w:rsidRPr="006F433B">
              <w:lastRenderedPageBreak/>
              <w:t>Session 2</w:t>
            </w:r>
          </w:p>
        </w:tc>
        <w:tc>
          <w:tcPr>
            <w:tcW w:w="13891" w:type="dxa"/>
          </w:tcPr>
          <w:p w14:paraId="6C4463A3" w14:textId="5276E6A8" w:rsidR="00811450" w:rsidRPr="006F433B" w:rsidRDefault="00972CF2" w:rsidP="00816722">
            <w:r w:rsidRPr="006F433B">
              <w:t>Children</w:t>
            </w:r>
            <w:r w:rsidR="00811450" w:rsidRPr="006F433B">
              <w:t xml:space="preserve"> will:</w:t>
            </w:r>
          </w:p>
          <w:p w14:paraId="16AF5C2E" w14:textId="29158E72" w:rsidR="00811450" w:rsidRPr="006F433B" w:rsidRDefault="00224428" w:rsidP="00816722">
            <w:pPr>
              <w:pStyle w:val="ListParagraph"/>
              <w:numPr>
                <w:ilvl w:val="0"/>
                <w:numId w:val="17"/>
              </w:numPr>
            </w:pPr>
            <w:r w:rsidRPr="006F433B">
              <w:t>c</w:t>
            </w:r>
            <w:r w:rsidR="00631596" w:rsidRPr="006F433B">
              <w:t>ount things that can</w:t>
            </w:r>
            <w:r w:rsidR="003172B1">
              <w:t>no</w:t>
            </w:r>
            <w:r w:rsidR="00631596" w:rsidRPr="006F433B">
              <w:t>t be seen</w:t>
            </w:r>
            <w:r w:rsidR="00F6533D" w:rsidRPr="006F433B">
              <w:t xml:space="preserve"> </w:t>
            </w:r>
            <w:r w:rsidRPr="006F433B">
              <w:t>–</w:t>
            </w:r>
            <w:r w:rsidR="00F6533D" w:rsidRPr="006F433B">
              <w:t xml:space="preserve"> actions</w:t>
            </w:r>
          </w:p>
          <w:p w14:paraId="606FFCD8" w14:textId="3B0661F6" w:rsidR="00811450" w:rsidRPr="006F433B" w:rsidRDefault="00224428" w:rsidP="00816722">
            <w:pPr>
              <w:pStyle w:val="ListParagraph"/>
              <w:numPr>
                <w:ilvl w:val="0"/>
                <w:numId w:val="17"/>
              </w:numPr>
            </w:pPr>
            <w:r w:rsidRPr="006F433B">
              <w:t>d</w:t>
            </w:r>
            <w:r w:rsidR="005C2B01" w:rsidRPr="006F433B">
              <w:t>iscuss and practise strategies for counting larger sets by moving objects</w:t>
            </w:r>
            <w:r w:rsidRPr="006F433B">
              <w:t>.</w:t>
            </w:r>
          </w:p>
        </w:tc>
      </w:tr>
      <w:tr w:rsidR="00811450" w:rsidRPr="006F433B" w14:paraId="399D789D" w14:textId="77777777" w:rsidTr="00816722">
        <w:tc>
          <w:tcPr>
            <w:tcW w:w="1413" w:type="dxa"/>
            <w:shd w:val="clear" w:color="auto" w:fill="E7E6E6" w:themeFill="background2"/>
          </w:tcPr>
          <w:p w14:paraId="19BABD47" w14:textId="68699141" w:rsidR="00811450" w:rsidRPr="006F433B" w:rsidRDefault="00620707" w:rsidP="00816722">
            <w:pPr>
              <w:pStyle w:val="Tableheader"/>
            </w:pPr>
            <w:r w:rsidRPr="006F433B">
              <w:t>Re</w:t>
            </w:r>
            <w:r w:rsidR="00811450" w:rsidRPr="006F433B">
              <w:t>visit</w:t>
            </w:r>
          </w:p>
        </w:tc>
        <w:tc>
          <w:tcPr>
            <w:tcW w:w="13891" w:type="dxa"/>
          </w:tcPr>
          <w:p w14:paraId="4FA3AACA" w14:textId="10D52AF8" w:rsidR="00811450" w:rsidRPr="006F433B" w:rsidRDefault="00A92EDE" w:rsidP="00384555">
            <w:pPr>
              <w:pStyle w:val="Script"/>
              <w:rPr>
                <w:noProof/>
              </w:rPr>
            </w:pPr>
            <w:r w:rsidRPr="006F433B">
              <w:t>Let’s practise counting</w:t>
            </w:r>
            <w:r w:rsidR="00A73337" w:rsidRPr="006F433B">
              <w:t xml:space="preserve"> together!</w:t>
            </w:r>
          </w:p>
          <w:p w14:paraId="73D4EB7A" w14:textId="77777777" w:rsidR="00FD6E57" w:rsidRPr="006F433B" w:rsidRDefault="00A73337">
            <w:r w:rsidRPr="006F433B">
              <w:t>Hold up a number of fingers</w:t>
            </w:r>
            <w:r w:rsidR="000855DC" w:rsidRPr="006F433B">
              <w:t xml:space="preserve">. </w:t>
            </w:r>
          </w:p>
          <w:p w14:paraId="01E497BA" w14:textId="75565D2E" w:rsidR="00A73337" w:rsidRPr="006F433B" w:rsidRDefault="000855DC" w:rsidP="00384555">
            <w:pPr>
              <w:pStyle w:val="Script"/>
              <w:rPr>
                <w:noProof/>
              </w:rPr>
            </w:pPr>
            <w:r w:rsidRPr="006F433B">
              <w:t>How many</w:t>
            </w:r>
            <w:r w:rsidR="00FB3AB8" w:rsidRPr="006F433B">
              <w:t xml:space="preserve"> can you see</w:t>
            </w:r>
            <w:r w:rsidRPr="006F433B">
              <w:t xml:space="preserve">? Let’s </w:t>
            </w:r>
            <w:r w:rsidR="00FB3AB8" w:rsidRPr="006F433B">
              <w:t xml:space="preserve">[e.g. </w:t>
            </w:r>
            <w:r w:rsidRPr="006F433B">
              <w:t>hop/clap/jump/skip</w:t>
            </w:r>
            <w:r w:rsidR="00FB3AB8" w:rsidRPr="006F433B">
              <w:t>]</w:t>
            </w:r>
            <w:r w:rsidRPr="006F433B">
              <w:t xml:space="preserve"> that many times. Don’t forget your stopping number!</w:t>
            </w:r>
          </w:p>
        </w:tc>
      </w:tr>
      <w:tr w:rsidR="00811450" w:rsidRPr="006F433B" w14:paraId="4DA995F5" w14:textId="77777777" w:rsidTr="00816722">
        <w:tc>
          <w:tcPr>
            <w:tcW w:w="1413" w:type="dxa"/>
            <w:shd w:val="clear" w:color="auto" w:fill="E7E6E6" w:themeFill="background2"/>
          </w:tcPr>
          <w:p w14:paraId="6928E1CC" w14:textId="77777777" w:rsidR="00811450" w:rsidRPr="006F433B" w:rsidRDefault="00811450" w:rsidP="00816722">
            <w:pPr>
              <w:pStyle w:val="Tableheader"/>
            </w:pPr>
            <w:r w:rsidRPr="006F433B">
              <w:t xml:space="preserve">Teach and practise </w:t>
            </w:r>
          </w:p>
        </w:tc>
        <w:tc>
          <w:tcPr>
            <w:tcW w:w="13891" w:type="dxa"/>
          </w:tcPr>
          <w:p w14:paraId="0D41B509" w14:textId="004A1E2C" w:rsidR="00FB3AB8" w:rsidRPr="006F433B" w:rsidRDefault="00FB3AB8" w:rsidP="00384555">
            <w:r w:rsidRPr="006F433B">
              <w:t xml:space="preserve">Bring out your counting puppet and a collection of objects to be counted (see resources below). </w:t>
            </w:r>
          </w:p>
          <w:p w14:paraId="013280AB" w14:textId="64940E84" w:rsidR="004307C1" w:rsidRPr="006F433B" w:rsidRDefault="00FB3AB8">
            <w:pPr>
              <w:pStyle w:val="Script"/>
            </w:pPr>
            <w:r w:rsidRPr="006F433B">
              <w:t>Our counting puppet</w:t>
            </w:r>
            <w:r w:rsidR="004307C1" w:rsidRPr="006F433B">
              <w:t xml:space="preserve"> is here. They need our help again! </w:t>
            </w:r>
            <w:r w:rsidR="00BE37EB" w:rsidRPr="006F433B">
              <w:t xml:space="preserve">They’ve remembered to bring the </w:t>
            </w:r>
            <w:r w:rsidRPr="006F433B">
              <w:t xml:space="preserve">[e.g. </w:t>
            </w:r>
            <w:r w:rsidR="00BE37EB" w:rsidRPr="006F433B">
              <w:t>fruit/stickers/pictures</w:t>
            </w:r>
            <w:r w:rsidRPr="006F433B">
              <w:t>]</w:t>
            </w:r>
            <w:r w:rsidR="009529B5">
              <w:t>,</w:t>
            </w:r>
            <w:r w:rsidR="00BE37EB" w:rsidRPr="006F433B">
              <w:t xml:space="preserve"> but need to know if the</w:t>
            </w:r>
            <w:r w:rsidR="00570B97" w:rsidRPr="006F433B">
              <w:t>re are enough</w:t>
            </w:r>
            <w:r w:rsidR="008C23A8">
              <w:t xml:space="preserve"> for everyone</w:t>
            </w:r>
            <w:r w:rsidR="00570B97" w:rsidRPr="006F433B">
              <w:t>!</w:t>
            </w:r>
          </w:p>
          <w:p w14:paraId="2F37392D" w14:textId="6CF96F44" w:rsidR="00570B97" w:rsidRPr="006F433B" w:rsidRDefault="00570B97" w:rsidP="00384555">
            <w:pPr>
              <w:pStyle w:val="Script"/>
              <w:rPr>
                <w:noProof/>
              </w:rPr>
            </w:pPr>
            <w:r w:rsidRPr="006F433B">
              <w:t>What shall we do?</w:t>
            </w:r>
          </w:p>
          <w:p w14:paraId="1AA71F22" w14:textId="4385FBEE" w:rsidR="00496CCA" w:rsidRPr="006F433B" w:rsidRDefault="00496CCA" w:rsidP="004307C1">
            <w:r w:rsidRPr="006F433B">
              <w:t xml:space="preserve">Agree together that </w:t>
            </w:r>
            <w:r w:rsidR="00AF3E1B">
              <w:t xml:space="preserve">one way </w:t>
            </w:r>
            <w:r w:rsidR="00DF4919">
              <w:t xml:space="preserve">of checking is for </w:t>
            </w:r>
            <w:r w:rsidR="00FB3AB8" w:rsidRPr="006F433B">
              <w:t>the puppet</w:t>
            </w:r>
            <w:r w:rsidRPr="006F433B">
              <w:t xml:space="preserve"> to count</w:t>
            </w:r>
            <w:r w:rsidR="00FB3AB8" w:rsidRPr="006F433B">
              <w:t xml:space="preserve"> the objects</w:t>
            </w:r>
            <w:r w:rsidR="001B5B97">
              <w:t xml:space="preserve"> and see if there is the same number of </w:t>
            </w:r>
            <w:r w:rsidR="00F04EAF">
              <w:t>objects</w:t>
            </w:r>
            <w:r w:rsidR="001B5B97">
              <w:t xml:space="preserve"> as children.</w:t>
            </w:r>
            <w:r w:rsidRPr="006F433B">
              <w:t xml:space="preserve"> </w:t>
            </w:r>
            <w:r w:rsidR="00F04EAF">
              <w:t>(</w:t>
            </w:r>
            <w:r w:rsidR="00DF4919">
              <w:t xml:space="preserve">The children may also suggest giving </w:t>
            </w:r>
            <w:r w:rsidR="005C1FFB">
              <w:t xml:space="preserve">1 </w:t>
            </w:r>
            <w:r w:rsidR="00F04EAF">
              <w:t>object</w:t>
            </w:r>
            <w:r w:rsidR="005C1FFB">
              <w:t xml:space="preserve"> to each child, and seeing if everyone has 1</w:t>
            </w:r>
            <w:r w:rsidR="00811334">
              <w:t>. A</w:t>
            </w:r>
            <w:r w:rsidR="002D1044">
              <w:t>cknowledge this as another way of checking, but suggest that it would be a good idea to check by counting</w:t>
            </w:r>
            <w:r w:rsidR="005C1FFB">
              <w:t xml:space="preserve"> </w:t>
            </w:r>
            <w:r w:rsidR="00A46918">
              <w:t>before giving</w:t>
            </w:r>
            <w:r w:rsidR="00E8036C">
              <w:t xml:space="preserve"> out the objects</w:t>
            </w:r>
            <w:r w:rsidR="00A46918">
              <w:t>.</w:t>
            </w:r>
            <w:r w:rsidR="00F04EAF">
              <w:t>)</w:t>
            </w:r>
            <w:r w:rsidR="00A46918">
              <w:t xml:space="preserve"> T</w:t>
            </w:r>
            <w:r w:rsidR="001B5B97" w:rsidRPr="006F433B">
              <w:t>ip the</w:t>
            </w:r>
            <w:r w:rsidR="00A46918">
              <w:t xml:space="preserve"> objects</w:t>
            </w:r>
            <w:r w:rsidR="001B5B97" w:rsidRPr="006F433B">
              <w:t xml:space="preserve"> into a pile on the carpet.</w:t>
            </w:r>
          </w:p>
          <w:p w14:paraId="3F2C3067" w14:textId="7D4427DA" w:rsidR="00B74E6F" w:rsidRPr="006F433B" w:rsidRDefault="00B74E6F" w:rsidP="004307C1">
            <w:r w:rsidRPr="006F433B">
              <w:t xml:space="preserve">Model the puppet starting to count but getting in a muddle with what has and has not been </w:t>
            </w:r>
            <w:r w:rsidR="00C72D85" w:rsidRPr="006F433B">
              <w:t>tagged. [</w:t>
            </w:r>
            <w:r w:rsidR="00FB3AB8" w:rsidRPr="006F433B">
              <w:t>It may be helpful to use a</w:t>
            </w:r>
            <w:r w:rsidR="00C72D85" w:rsidRPr="006F433B">
              <w:t xml:space="preserve"> counting wand</w:t>
            </w:r>
            <w:r w:rsidR="00FB3AB8" w:rsidRPr="006F433B">
              <w:t xml:space="preserve"> </w:t>
            </w:r>
            <w:r w:rsidR="00C72D85" w:rsidRPr="006F433B">
              <w:t>here.]</w:t>
            </w:r>
          </w:p>
          <w:p w14:paraId="599A2036" w14:textId="687CE566" w:rsidR="00986EDC" w:rsidRPr="005F2F3A" w:rsidRDefault="00863EAD" w:rsidP="00384555">
            <w:pPr>
              <w:pStyle w:val="Script"/>
              <w:rPr>
                <w:noProof/>
              </w:rPr>
            </w:pPr>
            <w:r w:rsidRPr="006F433B">
              <w:t>Hmmm…</w:t>
            </w:r>
            <w:r w:rsidR="00FB3AB8" w:rsidRPr="006F433B">
              <w:t xml:space="preserve"> t</w:t>
            </w:r>
            <w:r w:rsidRPr="006F433B">
              <w:t xml:space="preserve">his looks tricky! Can anyone think of a good way to count </w:t>
            </w:r>
            <w:r w:rsidR="00986EDC" w:rsidRPr="006F433B">
              <w:t xml:space="preserve">all of </w:t>
            </w:r>
            <w:r w:rsidRPr="006F433B">
              <w:t xml:space="preserve">these </w:t>
            </w:r>
            <w:r w:rsidR="00FB3AB8" w:rsidRPr="006F433B">
              <w:t>objects</w:t>
            </w:r>
            <w:r w:rsidRPr="006F433B">
              <w:t>?</w:t>
            </w:r>
            <w:r w:rsidR="00B43BE6" w:rsidRPr="006F433B">
              <w:t xml:space="preserve"> </w:t>
            </w:r>
            <w:r w:rsidR="00986EDC" w:rsidRPr="001F5A68">
              <w:rPr>
                <w:i w:val="0"/>
              </w:rPr>
              <w:t>[</w:t>
            </w:r>
            <w:r w:rsidR="003C6EA4">
              <w:rPr>
                <w:i w:val="0"/>
              </w:rPr>
              <w:t>Gesture a c</w:t>
            </w:r>
            <w:r w:rsidR="003C6EA4" w:rsidRPr="001F5A68">
              <w:rPr>
                <w:i w:val="0"/>
              </w:rPr>
              <w:t xml:space="preserve">ircle </w:t>
            </w:r>
            <w:r w:rsidR="003C6EA4">
              <w:rPr>
                <w:i w:val="0"/>
              </w:rPr>
              <w:t xml:space="preserve">around </w:t>
            </w:r>
            <w:r w:rsidR="00986EDC" w:rsidRPr="001F5A68">
              <w:rPr>
                <w:i w:val="0"/>
              </w:rPr>
              <w:t xml:space="preserve">the pile of objects to emphasise the whole amount.] </w:t>
            </w:r>
          </w:p>
          <w:p w14:paraId="235CC82A" w14:textId="5479A41F" w:rsidR="00863EAD" w:rsidRPr="00816E87" w:rsidRDefault="00B43BE6" w:rsidP="00384555">
            <w:pPr>
              <w:pStyle w:val="Script"/>
              <w:rPr>
                <w:noProof/>
              </w:rPr>
            </w:pPr>
            <w:r w:rsidRPr="005F2F3A">
              <w:t>What can we do to make it easier?</w:t>
            </w:r>
          </w:p>
          <w:p w14:paraId="6E6283EC" w14:textId="1A796BBA" w:rsidR="004307C1" w:rsidRPr="006F433B" w:rsidRDefault="004307C1" w:rsidP="004307C1">
            <w:r w:rsidRPr="00816E87">
              <w:t xml:space="preserve">Encourage </w:t>
            </w:r>
            <w:r w:rsidR="00224428" w:rsidRPr="00816E87">
              <w:t xml:space="preserve">the </w:t>
            </w:r>
            <w:r w:rsidRPr="006F433B">
              <w:t xml:space="preserve">children to articulate and share their </w:t>
            </w:r>
            <w:r w:rsidR="00863EAD" w:rsidRPr="006F433B">
              <w:t xml:space="preserve">ideas for </w:t>
            </w:r>
            <w:r w:rsidRPr="006F433B">
              <w:t>count</w:t>
            </w:r>
            <w:r w:rsidR="00863EAD" w:rsidRPr="006F433B">
              <w:t>ing this larger set</w:t>
            </w:r>
            <w:r w:rsidRPr="006F433B">
              <w:t>.</w:t>
            </w:r>
            <w:r w:rsidR="00FB3AB8" w:rsidRPr="006F433B">
              <w:t xml:space="preserve"> </w:t>
            </w:r>
            <w:r w:rsidRPr="006F433B">
              <w:t>Take suggestions from the children and discuss their strategies together.</w:t>
            </w:r>
          </w:p>
          <w:p w14:paraId="546BF310" w14:textId="3007E260" w:rsidR="004307C1" w:rsidRPr="006F433B" w:rsidRDefault="00FB3AB8" w:rsidP="004307C1">
            <w:r w:rsidRPr="006F433B">
              <w:t xml:space="preserve">Conclude </w:t>
            </w:r>
            <w:r w:rsidR="004307C1" w:rsidRPr="006F433B">
              <w:t xml:space="preserve">the session by </w:t>
            </w:r>
            <w:r w:rsidRPr="006F433B">
              <w:t xml:space="preserve">sharing and </w:t>
            </w:r>
            <w:r w:rsidR="004307C1" w:rsidRPr="006F433B">
              <w:t xml:space="preserve">practising counting strategies that involve moving the </w:t>
            </w:r>
            <w:r w:rsidR="00B43BE6" w:rsidRPr="006F433B">
              <w:t>objects</w:t>
            </w:r>
            <w:r w:rsidRPr="006F433B">
              <w:t>,</w:t>
            </w:r>
            <w:r w:rsidR="00ED36A2" w:rsidRPr="006F433B">
              <w:t xml:space="preserve"> e</w:t>
            </w:r>
            <w:r w:rsidR="004307C1" w:rsidRPr="006F433B">
              <w:t xml:space="preserve">.g. </w:t>
            </w:r>
            <w:r w:rsidR="001B201F" w:rsidRPr="006F433B">
              <w:t>plac</w:t>
            </w:r>
            <w:r w:rsidR="008C23A8">
              <w:t>ing</w:t>
            </w:r>
            <w:r w:rsidR="001B201F" w:rsidRPr="006F433B">
              <w:t xml:space="preserve"> them in a line and</w:t>
            </w:r>
            <w:r w:rsidR="004307C1" w:rsidRPr="006F433B">
              <w:t xml:space="preserve"> count</w:t>
            </w:r>
            <w:r w:rsidR="008C23A8">
              <w:t>ing</w:t>
            </w:r>
            <w:r w:rsidR="004307C1" w:rsidRPr="006F433B">
              <w:t xml:space="preserve"> along the line</w:t>
            </w:r>
            <w:r w:rsidR="00916C42">
              <w:t>, or</w:t>
            </w:r>
            <w:r w:rsidR="004307C1" w:rsidRPr="006F433B">
              <w:t xml:space="preserve"> </w:t>
            </w:r>
            <w:r w:rsidR="008C23A8">
              <w:t>arranging</w:t>
            </w:r>
            <w:r w:rsidR="005605B9" w:rsidRPr="006F433B">
              <w:t xml:space="preserve"> them in rows and count</w:t>
            </w:r>
            <w:r w:rsidR="008C23A8">
              <w:t>ing</w:t>
            </w:r>
            <w:r w:rsidR="005605B9" w:rsidRPr="006F433B">
              <w:t xml:space="preserve"> along each row</w:t>
            </w:r>
            <w:r w:rsidR="00834D7B" w:rsidRPr="006F433B">
              <w:t>.</w:t>
            </w:r>
            <w:r w:rsidR="00916C42">
              <w:t xml:space="preserve"> [Note that the objective here is to discuss different strategies for counting larger numbers of objects by moving them. The exact strategy used is not important; the focus is on encouraging the children to recognise that they need a strategy to keep track of which objects they have counted.]</w:t>
            </w:r>
          </w:p>
          <w:p w14:paraId="754B3860" w14:textId="4DD8BA74" w:rsidR="00FC1502" w:rsidRPr="006F433B" w:rsidRDefault="00B07273" w:rsidP="00384555">
            <w:pPr>
              <w:pStyle w:val="Script"/>
              <w:rPr>
                <w:noProof/>
              </w:rPr>
            </w:pPr>
            <w:r w:rsidRPr="006F433B">
              <w:t>Has this made it easier</w:t>
            </w:r>
            <w:r w:rsidR="00ED36A2" w:rsidRPr="006F433B">
              <w:t xml:space="preserve"> to know what we’ve </w:t>
            </w:r>
            <w:r w:rsidR="00FC1502" w:rsidRPr="006F433B">
              <w:t>counted?</w:t>
            </w:r>
            <w:r w:rsidR="00D5309B">
              <w:t xml:space="preserve"> </w:t>
            </w:r>
            <w:r w:rsidR="00D5309B" w:rsidRPr="006F433B">
              <w:t>How is it easier?</w:t>
            </w:r>
          </w:p>
          <w:p w14:paraId="0C9866BA" w14:textId="431DFB3B" w:rsidR="005D4DAC" w:rsidRPr="006F433B" w:rsidRDefault="004307C1" w:rsidP="00384555">
            <w:pPr>
              <w:pStyle w:val="Script"/>
              <w:rPr>
                <w:noProof/>
              </w:rPr>
            </w:pPr>
            <w:r w:rsidRPr="006F433B">
              <w:t xml:space="preserve">Count along with </w:t>
            </w:r>
            <w:r w:rsidR="00FB3AB8" w:rsidRPr="006F433B">
              <w:t>our puppet</w:t>
            </w:r>
            <w:r w:rsidRPr="006F433B">
              <w:t xml:space="preserve">! </w:t>
            </w:r>
            <w:r w:rsidR="005605B9" w:rsidRPr="006F433B">
              <w:t>Are there enough</w:t>
            </w:r>
            <w:r w:rsidR="00FC1502" w:rsidRPr="006F433B">
              <w:t xml:space="preserve"> </w:t>
            </w:r>
            <w:r w:rsidR="00FB3AB8" w:rsidRPr="006F433B">
              <w:t>objects</w:t>
            </w:r>
            <w:r w:rsidR="00FC1502" w:rsidRPr="006F433B">
              <w:t xml:space="preserve"> for everyone?</w:t>
            </w:r>
          </w:p>
        </w:tc>
      </w:tr>
      <w:tr w:rsidR="00811450" w:rsidRPr="006F433B" w14:paraId="3A22FAC1" w14:textId="77777777" w:rsidTr="00816722">
        <w:tc>
          <w:tcPr>
            <w:tcW w:w="1413" w:type="dxa"/>
            <w:shd w:val="clear" w:color="auto" w:fill="E7E6E6" w:themeFill="background2"/>
          </w:tcPr>
          <w:p w14:paraId="7DEAAE2B" w14:textId="77777777" w:rsidR="00811450" w:rsidRPr="006F433B" w:rsidRDefault="00811450" w:rsidP="00816722">
            <w:pPr>
              <w:pStyle w:val="Tableheader"/>
            </w:pPr>
            <w:r w:rsidRPr="006F433B">
              <w:t>Resources</w:t>
            </w:r>
          </w:p>
        </w:tc>
        <w:tc>
          <w:tcPr>
            <w:tcW w:w="13891" w:type="dxa"/>
          </w:tcPr>
          <w:p w14:paraId="451462E6" w14:textId="25C42F02" w:rsidR="003A39F7" w:rsidRPr="006F433B" w:rsidRDefault="00D00D74" w:rsidP="00D00D74">
            <w:r w:rsidRPr="006F433B">
              <w:t>Counting puppet [hand puppet or soft toy]</w:t>
            </w:r>
            <w:r w:rsidR="00916C42">
              <w:t>; s</w:t>
            </w:r>
            <w:r w:rsidR="00FB3AB8" w:rsidRPr="006F433B">
              <w:t>election of objects</w:t>
            </w:r>
            <w:r w:rsidR="00DE1C5E" w:rsidRPr="006F433B">
              <w:t xml:space="preserve"> to be counted</w:t>
            </w:r>
            <w:r w:rsidR="00FB3AB8" w:rsidRPr="006F433B">
              <w:t>, e.g. fruit, stickers or pictures</w:t>
            </w:r>
            <w:r w:rsidR="00DE1C5E" w:rsidRPr="006F433B">
              <w:t xml:space="preserve"> </w:t>
            </w:r>
            <w:r w:rsidR="00FB3AB8" w:rsidRPr="006F433B">
              <w:t xml:space="preserve">[ensure there are </w:t>
            </w:r>
            <w:r w:rsidR="00DE1C5E" w:rsidRPr="006F433B">
              <w:t xml:space="preserve">enough </w:t>
            </w:r>
            <w:r w:rsidR="00FB3AB8" w:rsidRPr="006F433B">
              <w:t xml:space="preserve">objects to give 1 to </w:t>
            </w:r>
            <w:r w:rsidR="00DE1C5E" w:rsidRPr="006F433B">
              <w:t xml:space="preserve">each </w:t>
            </w:r>
            <w:r w:rsidR="00FB3AB8" w:rsidRPr="006F433B">
              <w:t xml:space="preserve">of </w:t>
            </w:r>
            <w:r w:rsidR="00DE1C5E" w:rsidRPr="006F433B">
              <w:t xml:space="preserve">the children counted in </w:t>
            </w:r>
            <w:r w:rsidR="00FB3AB8" w:rsidRPr="006F433B">
              <w:t>S</w:t>
            </w:r>
            <w:r w:rsidR="00DE1C5E" w:rsidRPr="006F433B">
              <w:t>ession</w:t>
            </w:r>
            <w:r w:rsidR="00FB3AB8" w:rsidRPr="006F433B">
              <w:t xml:space="preserve"> 1]</w:t>
            </w:r>
            <w:r w:rsidR="00916C42">
              <w:t>; c</w:t>
            </w:r>
            <w:r w:rsidR="000F288D" w:rsidRPr="006F433B">
              <w:t>ounting wand</w:t>
            </w:r>
            <w:r w:rsidR="00D22C49" w:rsidRPr="006F433B">
              <w:t xml:space="preserve"> – optional</w:t>
            </w:r>
          </w:p>
        </w:tc>
      </w:tr>
    </w:tbl>
    <w:p w14:paraId="4805151D" w14:textId="77777777" w:rsidR="00224428" w:rsidRPr="006F433B" w:rsidRDefault="00224428">
      <w:pPr>
        <w:spacing w:before="0" w:after="0" w:line="240" w:lineRule="auto"/>
      </w:pPr>
      <w:r w:rsidRPr="006F433B">
        <w:br w:type="page"/>
      </w:r>
    </w:p>
    <w:tbl>
      <w:tblPr>
        <w:tblStyle w:val="TableGrid"/>
        <w:tblW w:w="0" w:type="auto"/>
        <w:tblLook w:val="04A0" w:firstRow="1" w:lastRow="0" w:firstColumn="1" w:lastColumn="0" w:noHBand="0" w:noVBand="1"/>
      </w:tblPr>
      <w:tblGrid>
        <w:gridCol w:w="1413"/>
        <w:gridCol w:w="13891"/>
      </w:tblGrid>
      <w:tr w:rsidR="00811450" w:rsidRPr="006F433B" w14:paraId="6DC0CFAA" w14:textId="77777777" w:rsidTr="00816722">
        <w:tc>
          <w:tcPr>
            <w:tcW w:w="1413" w:type="dxa"/>
            <w:shd w:val="clear" w:color="auto" w:fill="E7E6E6" w:themeFill="background2"/>
          </w:tcPr>
          <w:p w14:paraId="251DF64B" w14:textId="1935B268" w:rsidR="00811450" w:rsidRPr="006F433B" w:rsidRDefault="00811450" w:rsidP="00816722">
            <w:pPr>
              <w:pStyle w:val="Tableheader"/>
            </w:pPr>
            <w:r w:rsidRPr="006F433B">
              <w:lastRenderedPageBreak/>
              <w:br w:type="page"/>
              <w:t>Session 3</w:t>
            </w:r>
          </w:p>
        </w:tc>
        <w:tc>
          <w:tcPr>
            <w:tcW w:w="13891" w:type="dxa"/>
          </w:tcPr>
          <w:p w14:paraId="097E558B" w14:textId="3EBD38AA" w:rsidR="00811450" w:rsidRPr="006F433B" w:rsidRDefault="00972CF2" w:rsidP="00816722">
            <w:r w:rsidRPr="006F433B">
              <w:t>Children</w:t>
            </w:r>
            <w:r w:rsidR="00811450" w:rsidRPr="006F433B">
              <w:t xml:space="preserve"> will:</w:t>
            </w:r>
          </w:p>
          <w:p w14:paraId="635564B5" w14:textId="6D1BF174" w:rsidR="009A733E" w:rsidRPr="006F433B" w:rsidRDefault="00224428" w:rsidP="009A733E">
            <w:pPr>
              <w:pStyle w:val="ListParagraph"/>
              <w:numPr>
                <w:ilvl w:val="0"/>
                <w:numId w:val="17"/>
              </w:numPr>
            </w:pPr>
            <w:r w:rsidRPr="006F433B">
              <w:t>c</w:t>
            </w:r>
            <w:r w:rsidR="009A733E" w:rsidRPr="006F433B">
              <w:t>ount things that can</w:t>
            </w:r>
            <w:r w:rsidR="00C83BA6">
              <w:t>no</w:t>
            </w:r>
            <w:r w:rsidR="009A733E" w:rsidRPr="006F433B">
              <w:t>t be seen – periods of time</w:t>
            </w:r>
          </w:p>
          <w:p w14:paraId="471A7838" w14:textId="640AED8B" w:rsidR="00811450" w:rsidRPr="006F433B" w:rsidRDefault="00224428" w:rsidP="00272E5A">
            <w:pPr>
              <w:pStyle w:val="ListParagraph"/>
              <w:numPr>
                <w:ilvl w:val="0"/>
                <w:numId w:val="17"/>
              </w:numPr>
            </w:pPr>
            <w:r w:rsidRPr="006F433B">
              <w:t>d</w:t>
            </w:r>
            <w:r w:rsidR="00272E5A" w:rsidRPr="006F433B">
              <w:t xml:space="preserve">iscuss and practise strategies for counting larger sets </w:t>
            </w:r>
            <w:r w:rsidR="00EF7971" w:rsidRPr="006F433B">
              <w:t>by moving images</w:t>
            </w:r>
          </w:p>
          <w:p w14:paraId="162D952E" w14:textId="1247D7D3" w:rsidR="00EF7971" w:rsidRPr="006F433B" w:rsidRDefault="00224428" w:rsidP="00272E5A">
            <w:pPr>
              <w:pStyle w:val="ListParagraph"/>
              <w:numPr>
                <w:ilvl w:val="0"/>
                <w:numId w:val="17"/>
              </w:numPr>
            </w:pPr>
            <w:r w:rsidRPr="006F433B">
              <w:t>m</w:t>
            </w:r>
            <w:r w:rsidR="00EF7971" w:rsidRPr="006F433B">
              <w:t>ake or represent their own collections of larger amounts</w:t>
            </w:r>
            <w:r w:rsidRPr="006F433B">
              <w:t>.</w:t>
            </w:r>
          </w:p>
        </w:tc>
      </w:tr>
      <w:tr w:rsidR="00811450" w:rsidRPr="006F433B" w14:paraId="2437055E" w14:textId="77777777" w:rsidTr="00816722">
        <w:tc>
          <w:tcPr>
            <w:tcW w:w="1413" w:type="dxa"/>
            <w:shd w:val="clear" w:color="auto" w:fill="E7E6E6" w:themeFill="background2"/>
          </w:tcPr>
          <w:p w14:paraId="18EB9150" w14:textId="69EBA26F" w:rsidR="00811450" w:rsidRPr="006F433B" w:rsidRDefault="00620707" w:rsidP="00816722">
            <w:pPr>
              <w:pStyle w:val="Tableheader"/>
            </w:pPr>
            <w:r w:rsidRPr="006F433B">
              <w:t>Re</w:t>
            </w:r>
            <w:r w:rsidR="00811450" w:rsidRPr="006F433B">
              <w:t>visit</w:t>
            </w:r>
          </w:p>
        </w:tc>
        <w:tc>
          <w:tcPr>
            <w:tcW w:w="13891" w:type="dxa"/>
          </w:tcPr>
          <w:p w14:paraId="7A2A4DA8" w14:textId="692F6376" w:rsidR="00D90752" w:rsidRPr="006F433B" w:rsidRDefault="00D90752" w:rsidP="00384555">
            <w:pPr>
              <w:pStyle w:val="Script"/>
              <w:rPr>
                <w:noProof/>
              </w:rPr>
            </w:pPr>
            <w:r w:rsidRPr="006F433B">
              <w:t>Let’s practise counting together</w:t>
            </w:r>
            <w:r w:rsidR="00FB3AB8" w:rsidRPr="006F433B">
              <w:t>.</w:t>
            </w:r>
            <w:r w:rsidRPr="006F433B">
              <w:t xml:space="preserve"> I’ve got a challenge for you today!</w:t>
            </w:r>
          </w:p>
          <w:p w14:paraId="3B23E6CB" w14:textId="483C49A1" w:rsidR="00224428" w:rsidRPr="006F433B" w:rsidRDefault="00B37FE9" w:rsidP="005C2B01">
            <w:r w:rsidRPr="006F433B">
              <w:t xml:space="preserve">Set </w:t>
            </w:r>
            <w:r w:rsidR="00FB3AB8" w:rsidRPr="006F433B">
              <w:t xml:space="preserve">the </w:t>
            </w:r>
            <w:r w:rsidRPr="006F433B">
              <w:t xml:space="preserve">children </w:t>
            </w:r>
            <w:r w:rsidR="00FB3AB8" w:rsidRPr="006F433B">
              <w:t>their</w:t>
            </w:r>
            <w:r w:rsidRPr="006F433B">
              <w:t xml:space="preserve"> challenge in pairs</w:t>
            </w:r>
            <w:r w:rsidR="00526A2F" w:rsidRPr="006F433B">
              <w:t xml:space="preserve">. </w:t>
            </w:r>
            <w:r w:rsidR="00FB3AB8" w:rsidRPr="006F433B">
              <w:t>Ask the first</w:t>
            </w:r>
            <w:r w:rsidR="00526A2F" w:rsidRPr="006F433B">
              <w:t xml:space="preserve"> child</w:t>
            </w:r>
            <w:r w:rsidR="00FB3AB8" w:rsidRPr="006F433B">
              <w:t xml:space="preserve"> in each pair</w:t>
            </w:r>
            <w:r w:rsidR="00526A2F" w:rsidRPr="006F433B">
              <w:t xml:space="preserve"> to e.g. stand on one leg</w:t>
            </w:r>
            <w:r w:rsidR="00916C42">
              <w:t xml:space="preserve"> / travel around an obstacle course, etc.</w:t>
            </w:r>
            <w:r w:rsidR="00526A2F" w:rsidRPr="006F433B">
              <w:t xml:space="preserve"> whil</w:t>
            </w:r>
            <w:r w:rsidR="00FB3AB8" w:rsidRPr="006F433B">
              <w:t>e</w:t>
            </w:r>
            <w:r w:rsidR="00526A2F" w:rsidRPr="006F433B">
              <w:t xml:space="preserve"> both children count together</w:t>
            </w:r>
            <w:r w:rsidR="005A5761" w:rsidRPr="006F433B">
              <w:t xml:space="preserve">. </w:t>
            </w:r>
            <w:r w:rsidR="00FB3AB8" w:rsidRPr="006F433B">
              <w:t>Then a</w:t>
            </w:r>
            <w:r w:rsidR="005A5761" w:rsidRPr="006F433B">
              <w:t>sk the children to take it in turns</w:t>
            </w:r>
            <w:r w:rsidR="00FB3AB8" w:rsidRPr="006F433B">
              <w:t xml:space="preserve"> to e.g. stand on one leg</w:t>
            </w:r>
            <w:r w:rsidR="00916C42">
              <w:t xml:space="preserve"> / travel around an obstacle course</w:t>
            </w:r>
            <w:r w:rsidR="00FB3AB8" w:rsidRPr="006F433B">
              <w:t>,</w:t>
            </w:r>
            <w:r w:rsidR="005A5761" w:rsidRPr="006F433B">
              <w:t xml:space="preserve"> </w:t>
            </w:r>
            <w:r w:rsidR="00FB3AB8" w:rsidRPr="006F433B">
              <w:t xml:space="preserve">before </w:t>
            </w:r>
            <w:r w:rsidR="005A5761" w:rsidRPr="006F433B">
              <w:t>com</w:t>
            </w:r>
            <w:r w:rsidR="00FB3AB8" w:rsidRPr="006F433B">
              <w:t>ing</w:t>
            </w:r>
            <w:r w:rsidR="005A5761" w:rsidRPr="006F433B">
              <w:t xml:space="preserve"> back to share </w:t>
            </w:r>
            <w:r w:rsidR="00FB3AB8" w:rsidRPr="006F433B">
              <w:t xml:space="preserve">their </w:t>
            </w:r>
            <w:r w:rsidR="005A5761" w:rsidRPr="006F433B">
              <w:t xml:space="preserve">results. </w:t>
            </w:r>
          </w:p>
          <w:p w14:paraId="7D34D17C" w14:textId="47F86F1E" w:rsidR="00DE537E" w:rsidRPr="00816E87" w:rsidRDefault="00E81A8E" w:rsidP="00384555">
            <w:pPr>
              <w:pStyle w:val="Script"/>
              <w:rPr>
                <w:noProof/>
              </w:rPr>
            </w:pPr>
            <w:r w:rsidRPr="006F433B">
              <w:t xml:space="preserve">Do you know who’s really good at this challenge? Mr/Mrs </w:t>
            </w:r>
            <w:r w:rsidR="00FB3AB8" w:rsidRPr="006F433B">
              <w:t>[…]</w:t>
            </w:r>
            <w:r w:rsidRPr="006F433B">
              <w:t>!</w:t>
            </w:r>
            <w:r w:rsidRPr="001F5A68">
              <w:rPr>
                <w:i w:val="0"/>
              </w:rPr>
              <w:t xml:space="preserve"> </w:t>
            </w:r>
            <w:r w:rsidR="00224428" w:rsidRPr="001F5A68">
              <w:rPr>
                <w:i w:val="0"/>
              </w:rPr>
              <w:t>[</w:t>
            </w:r>
            <w:r w:rsidR="00E875EA" w:rsidRPr="001F5A68">
              <w:rPr>
                <w:i w:val="0"/>
              </w:rPr>
              <w:t>You or another adult in the room.</w:t>
            </w:r>
            <w:r w:rsidR="00224428" w:rsidRPr="001F5A68">
              <w:rPr>
                <w:i w:val="0"/>
              </w:rPr>
              <w:t>]</w:t>
            </w:r>
            <w:r w:rsidR="00E875EA" w:rsidRPr="005F2F3A">
              <w:t xml:space="preserve"> </w:t>
            </w:r>
            <w:r w:rsidR="00E875EA" w:rsidRPr="00816E87">
              <w:t>Let’s count again</w:t>
            </w:r>
            <w:r w:rsidR="00B463CF" w:rsidRPr="00816E87">
              <w:t>!</w:t>
            </w:r>
          </w:p>
          <w:p w14:paraId="4BA2161C" w14:textId="3E54DCAE" w:rsidR="00B463CF" w:rsidRPr="006F433B" w:rsidRDefault="00B463CF">
            <w:r w:rsidRPr="006F433B">
              <w:t xml:space="preserve">Count together as </w:t>
            </w:r>
            <w:r w:rsidR="00FB3AB8" w:rsidRPr="006F433B">
              <w:t>the nominated adult</w:t>
            </w:r>
            <w:r w:rsidR="007639F1" w:rsidRPr="006F433B">
              <w:t xml:space="preserve"> carries out the challenge</w:t>
            </w:r>
            <w:r w:rsidR="00FB3AB8" w:rsidRPr="006F433B">
              <w:t xml:space="preserve"> – ensure that you reach </w:t>
            </w:r>
            <w:r w:rsidR="007639F1" w:rsidRPr="006F433B">
              <w:t>a number greater than 20</w:t>
            </w:r>
            <w:r w:rsidR="00311607" w:rsidRPr="006F433B">
              <w:t xml:space="preserve">. Draw attention to the correct </w:t>
            </w:r>
            <w:r w:rsidR="00365325" w:rsidRPr="006F433B">
              <w:t>pronunciation</w:t>
            </w:r>
            <w:r w:rsidR="00311607" w:rsidRPr="006F433B">
              <w:t xml:space="preserve"> of the </w:t>
            </w:r>
            <w:r w:rsidR="00365325" w:rsidRPr="006F433B">
              <w:t>‘teen’ numbers.</w:t>
            </w:r>
          </w:p>
        </w:tc>
      </w:tr>
      <w:tr w:rsidR="00811450" w:rsidRPr="006F433B" w14:paraId="45396724" w14:textId="77777777" w:rsidTr="00816722">
        <w:tc>
          <w:tcPr>
            <w:tcW w:w="1413" w:type="dxa"/>
            <w:shd w:val="clear" w:color="auto" w:fill="E7E6E6" w:themeFill="background2"/>
          </w:tcPr>
          <w:p w14:paraId="6DD5AEC7" w14:textId="77777777" w:rsidR="00811450" w:rsidRPr="006F433B" w:rsidRDefault="00811450" w:rsidP="00816722">
            <w:pPr>
              <w:pStyle w:val="Tableheader"/>
            </w:pPr>
            <w:r w:rsidRPr="006F433B">
              <w:t xml:space="preserve">Teach and practise </w:t>
            </w:r>
          </w:p>
        </w:tc>
        <w:tc>
          <w:tcPr>
            <w:tcW w:w="13891" w:type="dxa"/>
          </w:tcPr>
          <w:p w14:paraId="6DBCEC19" w14:textId="58A2DAB2" w:rsidR="007066D7" w:rsidRPr="006F433B" w:rsidRDefault="007066D7" w:rsidP="001226D9">
            <w:r w:rsidRPr="006F433B">
              <w:t xml:space="preserve">Watch </w:t>
            </w:r>
            <w:r w:rsidR="00816722" w:rsidRPr="006F433B">
              <w:t>the</w:t>
            </w:r>
            <w:r w:rsidR="005661C1" w:rsidRPr="006F433B">
              <w:t xml:space="preserve"> Numberblocks clip on slide </w:t>
            </w:r>
            <w:r w:rsidR="00532D73" w:rsidRPr="006F433B">
              <w:t>3 of the presentation</w:t>
            </w:r>
            <w:r w:rsidR="00C50EB6" w:rsidRPr="006F433B">
              <w:t xml:space="preserve">. </w:t>
            </w:r>
          </w:p>
          <w:p w14:paraId="7A6BDCFA" w14:textId="77777777" w:rsidR="00224428" w:rsidRPr="006F433B" w:rsidRDefault="00A61915" w:rsidP="00384555">
            <w:pPr>
              <w:pStyle w:val="Script"/>
            </w:pPr>
            <w:r w:rsidRPr="006F433B">
              <w:t xml:space="preserve">Let’s do some more counting! </w:t>
            </w:r>
          </w:p>
          <w:p w14:paraId="0A77B180" w14:textId="53AFAAAD" w:rsidR="00662E54" w:rsidRPr="006F433B" w:rsidRDefault="00816722" w:rsidP="001226D9">
            <w:r w:rsidRPr="006F433B">
              <w:t>Display slide 4 to i</w:t>
            </w:r>
            <w:r w:rsidR="00A61915" w:rsidRPr="006F433B">
              <w:t>ntroduce the activity</w:t>
            </w:r>
            <w:r w:rsidRPr="006F433B">
              <w:t>,</w:t>
            </w:r>
            <w:r w:rsidR="00A61915" w:rsidRPr="006F433B">
              <w:t xml:space="preserve"> then display slide 5.</w:t>
            </w:r>
          </w:p>
          <w:p w14:paraId="6C4F1253" w14:textId="125EA29F" w:rsidR="00A61915" w:rsidRPr="006F433B" w:rsidRDefault="00080E1A" w:rsidP="00384555">
            <w:pPr>
              <w:pStyle w:val="Script"/>
              <w:rPr>
                <w:noProof/>
              </w:rPr>
            </w:pPr>
            <w:r w:rsidRPr="006F433B">
              <w:t xml:space="preserve">What a lot of Ones! Can we say how many </w:t>
            </w:r>
            <w:r w:rsidR="00222199">
              <w:t xml:space="preserve">there are </w:t>
            </w:r>
            <w:r w:rsidRPr="006F433B">
              <w:t xml:space="preserve">without counting? </w:t>
            </w:r>
          </w:p>
          <w:p w14:paraId="1197BE5A" w14:textId="15338565" w:rsidR="00E622FC" w:rsidRPr="006F433B" w:rsidRDefault="00E622FC" w:rsidP="001226D9">
            <w:r w:rsidRPr="006F433B">
              <w:t xml:space="preserve">Draw attention to </w:t>
            </w:r>
            <w:r w:rsidR="00816722" w:rsidRPr="006F433B">
              <w:t xml:space="preserve">the fact that </w:t>
            </w:r>
            <w:r w:rsidRPr="006F433B">
              <w:t xml:space="preserve">subitising </w:t>
            </w:r>
            <w:r w:rsidR="00816722" w:rsidRPr="006F433B">
              <w:t xml:space="preserve">is </w:t>
            </w:r>
            <w:r w:rsidRPr="006F433B">
              <w:t xml:space="preserve">not a </w:t>
            </w:r>
            <w:r w:rsidR="00FD3BBA" w:rsidRPr="006F433B">
              <w:t xml:space="preserve">useful </w:t>
            </w:r>
            <w:r w:rsidRPr="006F433B">
              <w:t>strategy to use</w:t>
            </w:r>
            <w:r w:rsidR="003F1203" w:rsidRPr="006F433B">
              <w:t xml:space="preserve"> on this occasion</w:t>
            </w:r>
            <w:r w:rsidRPr="006F433B">
              <w:t>.</w:t>
            </w:r>
          </w:p>
          <w:p w14:paraId="6E79D2AE" w14:textId="5AEA9E31" w:rsidR="00A70B7B" w:rsidRPr="006F433B" w:rsidRDefault="00A70B7B" w:rsidP="00384555">
            <w:pPr>
              <w:pStyle w:val="Script"/>
              <w:rPr>
                <w:noProof/>
              </w:rPr>
            </w:pPr>
            <w:r w:rsidRPr="006F433B">
              <w:t xml:space="preserve">Can we </w:t>
            </w:r>
            <w:r w:rsidR="00816722" w:rsidRPr="006F433B">
              <w:t xml:space="preserve">GUESS </w:t>
            </w:r>
            <w:r w:rsidRPr="006F433B">
              <w:t>how many Ones there are? Do you think there are more than 20? Who thinks there are fewer than 20?</w:t>
            </w:r>
          </w:p>
          <w:p w14:paraId="16EE151F" w14:textId="63BB4F75" w:rsidR="002315F4" w:rsidRPr="006F433B" w:rsidRDefault="00A70B7B" w:rsidP="00384555">
            <w:pPr>
              <w:pStyle w:val="Script"/>
              <w:rPr>
                <w:noProof/>
              </w:rPr>
            </w:pPr>
            <w:r w:rsidRPr="006F433B">
              <w:t xml:space="preserve">How can we count the </w:t>
            </w:r>
            <w:r w:rsidR="002315F4" w:rsidRPr="006F433B">
              <w:t>Ones</w:t>
            </w:r>
            <w:r w:rsidRPr="006F433B">
              <w:t xml:space="preserve"> without getting into a muddle</w:t>
            </w:r>
            <w:r w:rsidR="002315F4" w:rsidRPr="006F433B">
              <w:t>?</w:t>
            </w:r>
          </w:p>
          <w:p w14:paraId="5BD1274B" w14:textId="3CFADAA6" w:rsidR="00D8473A" w:rsidRPr="006F433B" w:rsidRDefault="00C50EB6" w:rsidP="001226D9">
            <w:r w:rsidRPr="006F433B">
              <w:t xml:space="preserve">Count the </w:t>
            </w:r>
            <w:r w:rsidR="00815FEC" w:rsidRPr="006F433B">
              <w:t xml:space="preserve">Ones together as you move them into a </w:t>
            </w:r>
            <w:r w:rsidR="00816722" w:rsidRPr="006F433B">
              <w:t xml:space="preserve">more </w:t>
            </w:r>
            <w:r w:rsidR="00815FEC" w:rsidRPr="006F433B">
              <w:t xml:space="preserve">structured arrangement </w:t>
            </w:r>
            <w:r w:rsidR="00816722" w:rsidRPr="006F433B">
              <w:t xml:space="preserve">on the slide </w:t>
            </w:r>
            <w:r w:rsidR="00815FEC" w:rsidRPr="006F433B">
              <w:t>(</w:t>
            </w:r>
            <w:r w:rsidR="00816722" w:rsidRPr="006F433B">
              <w:t xml:space="preserve">e.g. </w:t>
            </w:r>
            <w:r w:rsidR="008225B8">
              <w:t xml:space="preserve">groups or </w:t>
            </w:r>
            <w:r w:rsidR="00815FEC" w:rsidRPr="006F433B">
              <w:t>rows</w:t>
            </w:r>
            <w:r w:rsidR="00A70B7B" w:rsidRPr="006F433B">
              <w:t xml:space="preserve"> of 5</w:t>
            </w:r>
            <w:r w:rsidR="007848F0">
              <w:t>/</w:t>
            </w:r>
            <w:r w:rsidR="00816722" w:rsidRPr="006F433B">
              <w:t>10</w:t>
            </w:r>
            <w:r w:rsidR="00E44037" w:rsidRPr="006F433B">
              <w:t>)</w:t>
            </w:r>
            <w:r w:rsidR="00816722" w:rsidRPr="006F433B">
              <w:t>.</w:t>
            </w:r>
            <w:r w:rsidR="00E44037" w:rsidRPr="006F433B">
              <w:t xml:space="preserve"> [Emphasis</w:t>
            </w:r>
            <w:r w:rsidR="00224428" w:rsidRPr="006F433B">
              <w:t>e</w:t>
            </w:r>
            <w:r w:rsidR="00E44037" w:rsidRPr="006F433B">
              <w:t xml:space="preserve"> the p</w:t>
            </w:r>
            <w:r w:rsidR="00D8473A" w:rsidRPr="006F433B">
              <w:t>ronunciation</w:t>
            </w:r>
            <w:r w:rsidR="00E44037" w:rsidRPr="006F433B">
              <w:t xml:space="preserve"> of the ‘teen’ numbers.</w:t>
            </w:r>
            <w:r w:rsidR="004D5D5D">
              <w:t xml:space="preserve"> Note that in order to move the images on slide 5 you will have to view the slide in the standard view and not as a slideshow.</w:t>
            </w:r>
            <w:r w:rsidR="00E44037" w:rsidRPr="006F433B">
              <w:t>]</w:t>
            </w:r>
          </w:p>
          <w:p w14:paraId="66A34315" w14:textId="48E014EB" w:rsidR="00D22C49" w:rsidRPr="006F433B" w:rsidRDefault="00D22C49" w:rsidP="001226D9">
            <w:r w:rsidRPr="006F433B">
              <w:t xml:space="preserve">Conclude the session by providing </w:t>
            </w:r>
            <w:r w:rsidR="00B52C35">
              <w:t>objects</w:t>
            </w:r>
            <w:r w:rsidRPr="006F433B">
              <w:t xml:space="preserve"> for the children to make their own collections </w:t>
            </w:r>
            <w:r w:rsidR="00B52C35">
              <w:t xml:space="preserve">(see </w:t>
            </w:r>
            <w:r w:rsidR="00BF5DCB">
              <w:t>r</w:t>
            </w:r>
            <w:r w:rsidR="00B52C35">
              <w:t>esources below)</w:t>
            </w:r>
            <w:r w:rsidRPr="006F433B">
              <w:t>.</w:t>
            </w:r>
          </w:p>
          <w:p w14:paraId="5B1B7D8E" w14:textId="578F5881" w:rsidR="003E4F06" w:rsidRPr="006F433B" w:rsidRDefault="00EA235E" w:rsidP="00384555">
            <w:pPr>
              <w:pStyle w:val="Script"/>
              <w:rPr>
                <w:noProof/>
              </w:rPr>
            </w:pPr>
            <w:r w:rsidRPr="006F433B">
              <w:t>I wonder if we can make our own collections of 20 objects?</w:t>
            </w:r>
            <w:r w:rsidR="004D5D5D">
              <w:t xml:space="preserve"> </w:t>
            </w:r>
            <w:r w:rsidRPr="006F433B">
              <w:t xml:space="preserve">What could you collect in </w:t>
            </w:r>
            <w:r w:rsidR="00F86532" w:rsidRPr="006F433B">
              <w:t xml:space="preserve">our classroom or outdoor area? </w:t>
            </w:r>
          </w:p>
          <w:p w14:paraId="205271BC" w14:textId="4A9035DB" w:rsidR="003E4F06" w:rsidRPr="006F433B" w:rsidRDefault="00F86532" w:rsidP="00384555">
            <w:pPr>
              <w:pStyle w:val="Script"/>
              <w:rPr>
                <w:noProof/>
              </w:rPr>
            </w:pPr>
            <w:r w:rsidRPr="006F433B">
              <w:t xml:space="preserve">How will you show that you have 20? </w:t>
            </w:r>
          </w:p>
          <w:p w14:paraId="2310592A" w14:textId="41E8FFE1" w:rsidR="00D06CFF" w:rsidRPr="006F433B" w:rsidRDefault="00A25F17" w:rsidP="00384555">
            <w:pPr>
              <w:pStyle w:val="Script"/>
              <w:rPr>
                <w:noProof/>
              </w:rPr>
            </w:pPr>
            <w:r>
              <w:t>Perhaps</w:t>
            </w:r>
            <w:r w:rsidRPr="006F433B">
              <w:t xml:space="preserve"> </w:t>
            </w:r>
            <w:r w:rsidR="00F86532" w:rsidRPr="006F433B">
              <w:t xml:space="preserve">some </w:t>
            </w:r>
            <w:r w:rsidR="00D22C49" w:rsidRPr="006F433B">
              <w:t xml:space="preserve">of you </w:t>
            </w:r>
            <w:r w:rsidR="0002510E">
              <w:t>would like</w:t>
            </w:r>
            <w:r w:rsidR="00F86532" w:rsidRPr="006F433B">
              <w:t xml:space="preserve"> to draw 20 </w:t>
            </w:r>
            <w:r w:rsidR="003E4F06" w:rsidRPr="006F433B">
              <w:t>things</w:t>
            </w:r>
            <w:r w:rsidR="00D22C49" w:rsidRPr="006F433B">
              <w:t xml:space="preserve"> instead</w:t>
            </w:r>
            <w:r>
              <w:t>?</w:t>
            </w:r>
          </w:p>
        </w:tc>
      </w:tr>
      <w:tr w:rsidR="00811450" w:rsidRPr="006F433B" w14:paraId="5F0C33C0" w14:textId="77777777" w:rsidTr="00816722">
        <w:tc>
          <w:tcPr>
            <w:tcW w:w="1413" w:type="dxa"/>
            <w:shd w:val="clear" w:color="auto" w:fill="E7E6E6" w:themeFill="background2"/>
          </w:tcPr>
          <w:p w14:paraId="4636A379" w14:textId="77777777" w:rsidR="00811450" w:rsidRPr="006F433B" w:rsidRDefault="00811450" w:rsidP="00816722">
            <w:pPr>
              <w:pStyle w:val="Tableheader"/>
            </w:pPr>
            <w:r w:rsidRPr="006F433B">
              <w:t>Resources</w:t>
            </w:r>
          </w:p>
        </w:tc>
        <w:tc>
          <w:tcPr>
            <w:tcW w:w="13891" w:type="dxa"/>
          </w:tcPr>
          <w:p w14:paraId="23DFE2CA" w14:textId="4335AC20" w:rsidR="00811450" w:rsidRPr="006F433B" w:rsidRDefault="00C23E24">
            <w:r w:rsidRPr="006F433B">
              <w:t xml:space="preserve">Objects in the continuous provision for </w:t>
            </w:r>
            <w:r w:rsidR="00D22C49" w:rsidRPr="006F433B">
              <w:t xml:space="preserve">the </w:t>
            </w:r>
            <w:r w:rsidRPr="006F433B">
              <w:t xml:space="preserve">children to </w:t>
            </w:r>
            <w:r w:rsidR="00D22C49" w:rsidRPr="006F433B">
              <w:t xml:space="preserve">use to </w:t>
            </w:r>
            <w:r w:rsidRPr="006F433B">
              <w:t>make collections</w:t>
            </w:r>
            <w:r w:rsidR="00D22C49" w:rsidRPr="006F433B">
              <w:t xml:space="preserve"> [ensure there are enough objects available for each child to make a collection of 20, e.g. blocks, counters</w:t>
            </w:r>
            <w:r w:rsidR="00585CC7">
              <w:t xml:space="preserve">, </w:t>
            </w:r>
            <w:r w:rsidR="00330F6A">
              <w:t xml:space="preserve">buttons, pine cones, </w:t>
            </w:r>
            <w:r w:rsidR="0002510E">
              <w:t xml:space="preserve">stickers, </w:t>
            </w:r>
            <w:r w:rsidR="00330F6A">
              <w:t>toy cars, etc</w:t>
            </w:r>
            <w:r w:rsidR="00D22C49" w:rsidRPr="006F433B">
              <w:t>]; paper and writing pencils</w:t>
            </w:r>
          </w:p>
        </w:tc>
      </w:tr>
      <w:tr w:rsidR="00811450" w:rsidRPr="006F433B" w14:paraId="41A126B2" w14:textId="77777777" w:rsidTr="00816722">
        <w:tc>
          <w:tcPr>
            <w:tcW w:w="1413" w:type="dxa"/>
            <w:shd w:val="clear" w:color="auto" w:fill="E7E6E6" w:themeFill="background2"/>
          </w:tcPr>
          <w:p w14:paraId="235702EA" w14:textId="010DF999" w:rsidR="00811450" w:rsidRPr="006F433B" w:rsidRDefault="00811450" w:rsidP="00816722">
            <w:pPr>
              <w:pStyle w:val="Tableheader"/>
            </w:pPr>
            <w:r w:rsidRPr="006F433B">
              <w:lastRenderedPageBreak/>
              <w:t>Session 4</w:t>
            </w:r>
          </w:p>
        </w:tc>
        <w:tc>
          <w:tcPr>
            <w:tcW w:w="13891" w:type="dxa"/>
          </w:tcPr>
          <w:p w14:paraId="5C178B4B" w14:textId="672DC886" w:rsidR="00811450" w:rsidRPr="006F433B" w:rsidRDefault="00972CF2" w:rsidP="00816722">
            <w:r w:rsidRPr="006F433B">
              <w:t>Children</w:t>
            </w:r>
            <w:r w:rsidR="00811450" w:rsidRPr="006F433B">
              <w:t xml:space="preserve"> will:</w:t>
            </w:r>
          </w:p>
          <w:p w14:paraId="0E47B69B" w14:textId="3C4195D5" w:rsidR="00811450" w:rsidRPr="006F433B" w:rsidRDefault="004F66F1" w:rsidP="00816722">
            <w:pPr>
              <w:pStyle w:val="ListParagraph"/>
              <w:numPr>
                <w:ilvl w:val="0"/>
                <w:numId w:val="17"/>
              </w:numPr>
            </w:pPr>
            <w:r w:rsidRPr="006F433B">
              <w:t>practise counting on from a given number</w:t>
            </w:r>
          </w:p>
          <w:p w14:paraId="70352389" w14:textId="2F1D152D" w:rsidR="00811450" w:rsidRPr="006F433B" w:rsidRDefault="006F1D7C" w:rsidP="00816722">
            <w:pPr>
              <w:pStyle w:val="ListParagraph"/>
              <w:numPr>
                <w:ilvl w:val="0"/>
                <w:numId w:val="17"/>
              </w:numPr>
            </w:pPr>
            <w:r w:rsidRPr="006F433B">
              <w:t xml:space="preserve">discuss and </w:t>
            </w:r>
            <w:r w:rsidR="00794041" w:rsidRPr="006F433B">
              <w:t>practise</w:t>
            </w:r>
            <w:r w:rsidRPr="006F433B">
              <w:t xml:space="preserve"> strategies</w:t>
            </w:r>
            <w:r w:rsidR="00794041" w:rsidRPr="006F433B">
              <w:t xml:space="preserve"> for counting larger amounts that cannot be moved</w:t>
            </w:r>
            <w:r w:rsidR="00224428" w:rsidRPr="006F433B">
              <w:t>.</w:t>
            </w:r>
          </w:p>
        </w:tc>
      </w:tr>
      <w:tr w:rsidR="00811450" w:rsidRPr="006F433B" w14:paraId="68AAA3A1" w14:textId="77777777" w:rsidTr="00816722">
        <w:tc>
          <w:tcPr>
            <w:tcW w:w="1413" w:type="dxa"/>
            <w:shd w:val="clear" w:color="auto" w:fill="E7E6E6" w:themeFill="background2"/>
          </w:tcPr>
          <w:p w14:paraId="5E56521B" w14:textId="5939BC77" w:rsidR="00811450" w:rsidRPr="006F433B" w:rsidRDefault="00620707" w:rsidP="00816722">
            <w:pPr>
              <w:pStyle w:val="Tableheader"/>
            </w:pPr>
            <w:r w:rsidRPr="006F433B">
              <w:t>Re</w:t>
            </w:r>
            <w:r w:rsidR="00811450" w:rsidRPr="006F433B">
              <w:t>visit</w:t>
            </w:r>
          </w:p>
        </w:tc>
        <w:tc>
          <w:tcPr>
            <w:tcW w:w="13891" w:type="dxa"/>
          </w:tcPr>
          <w:p w14:paraId="20DA9D15" w14:textId="3F2233E3" w:rsidR="00D22C49" w:rsidRPr="006F433B" w:rsidRDefault="00D22C49">
            <w:r w:rsidRPr="006F433B">
              <w:t xml:space="preserve">Bring out your counting puppet and a counting wand. Sit the children in a circle or ask them to work with a partner. </w:t>
            </w:r>
          </w:p>
          <w:p w14:paraId="241745E9" w14:textId="1C3B4313" w:rsidR="005D01D3" w:rsidRPr="006F433B" w:rsidRDefault="00D22C49" w:rsidP="00384555">
            <w:pPr>
              <w:pStyle w:val="Script"/>
            </w:pPr>
            <w:r w:rsidRPr="006F433B">
              <w:t xml:space="preserve">Our counting puppet </w:t>
            </w:r>
            <w:r w:rsidR="009D713A" w:rsidRPr="006F433B">
              <w:t xml:space="preserve">is here again today. </w:t>
            </w:r>
            <w:r w:rsidRPr="006F433B">
              <w:t>They are</w:t>
            </w:r>
            <w:r w:rsidR="009D713A" w:rsidRPr="006F433B">
              <w:t xml:space="preserve"> </w:t>
            </w:r>
            <w:r w:rsidR="00EF7971" w:rsidRPr="006F433B">
              <w:t>going to use</w:t>
            </w:r>
            <w:r w:rsidRPr="006F433B">
              <w:t xml:space="preserve"> their </w:t>
            </w:r>
            <w:r w:rsidR="009D713A" w:rsidRPr="006F433B">
              <w:t>c</w:t>
            </w:r>
            <w:r w:rsidR="00C23E54" w:rsidRPr="006F433B">
              <w:t xml:space="preserve">ounting wand </w:t>
            </w:r>
            <w:r w:rsidR="005D01D3" w:rsidRPr="006F433B">
              <w:t>to count. Let’s all help!</w:t>
            </w:r>
          </w:p>
          <w:p w14:paraId="7672ADA6" w14:textId="137284AC" w:rsidR="00224428" w:rsidRPr="006F433B" w:rsidRDefault="00D22C49" w:rsidP="00690219">
            <w:r w:rsidRPr="006F433B">
              <w:t xml:space="preserve">Point to </w:t>
            </w:r>
            <w:r w:rsidR="006109B0" w:rsidRPr="006F433B">
              <w:t>a child</w:t>
            </w:r>
            <w:r w:rsidRPr="006F433B">
              <w:t xml:space="preserve"> or </w:t>
            </w:r>
            <w:r w:rsidR="00111988" w:rsidRPr="006F433B">
              <w:t>pair of children</w:t>
            </w:r>
            <w:r w:rsidRPr="006F433B">
              <w:t xml:space="preserve">, or </w:t>
            </w:r>
            <w:r w:rsidR="006109B0" w:rsidRPr="006F433B">
              <w:t>gently t</w:t>
            </w:r>
            <w:r w:rsidR="00C23E54" w:rsidRPr="006F433B">
              <w:t>ouch</w:t>
            </w:r>
            <w:r w:rsidRPr="006F433B">
              <w:t xml:space="preserve"> them</w:t>
            </w:r>
            <w:r w:rsidR="006109B0" w:rsidRPr="006F433B">
              <w:t xml:space="preserve"> on the head with the </w:t>
            </w:r>
            <w:r w:rsidRPr="006F433B">
              <w:t xml:space="preserve">counting </w:t>
            </w:r>
            <w:r w:rsidR="006109B0" w:rsidRPr="006F433B">
              <w:t>wand</w:t>
            </w:r>
            <w:r w:rsidR="00A963AE" w:rsidRPr="006F433B">
              <w:t xml:space="preserve">, </w:t>
            </w:r>
            <w:r w:rsidRPr="006F433B">
              <w:t xml:space="preserve">and </w:t>
            </w:r>
            <w:r w:rsidR="00A963AE" w:rsidRPr="006F433B">
              <w:t xml:space="preserve">support them to count for </w:t>
            </w:r>
            <w:r w:rsidR="00C23E54" w:rsidRPr="006F433B">
              <w:t>2,</w:t>
            </w:r>
            <w:r w:rsidR="00224428" w:rsidRPr="006F433B">
              <w:t xml:space="preserve"> </w:t>
            </w:r>
            <w:r w:rsidR="00C23E54" w:rsidRPr="006F433B">
              <w:t>3 or 4 numbers</w:t>
            </w:r>
            <w:r w:rsidR="00A963AE" w:rsidRPr="006F433B">
              <w:t xml:space="preserve">. </w:t>
            </w:r>
            <w:r w:rsidRPr="006F433B">
              <w:t>Then m</w:t>
            </w:r>
            <w:r w:rsidR="00A963AE" w:rsidRPr="006F433B">
              <w:t>ove on to a different child</w:t>
            </w:r>
            <w:r w:rsidR="00111988" w:rsidRPr="006F433B">
              <w:t>/pair</w:t>
            </w:r>
            <w:r w:rsidR="00A03E4D" w:rsidRPr="006F433B">
              <w:t xml:space="preserve"> and encourage them to continue the count, saying the next 2, 3 or 4 numbers</w:t>
            </w:r>
            <w:r w:rsidRPr="006F433B">
              <w:t>,</w:t>
            </w:r>
            <w:r w:rsidR="00253A26" w:rsidRPr="006F433B">
              <w:t xml:space="preserve"> before moving </w:t>
            </w:r>
            <w:r w:rsidRPr="006F433B">
              <w:t xml:space="preserve">on </w:t>
            </w:r>
            <w:r w:rsidR="00253A26" w:rsidRPr="006F433B">
              <w:t xml:space="preserve">to </w:t>
            </w:r>
            <w:r w:rsidRPr="006F433B">
              <w:t>the next</w:t>
            </w:r>
            <w:r w:rsidR="00253A26" w:rsidRPr="006F433B">
              <w:t xml:space="preserve"> child</w:t>
            </w:r>
            <w:r w:rsidR="00111988" w:rsidRPr="006F433B">
              <w:t>/pair</w:t>
            </w:r>
            <w:r w:rsidR="00253A26" w:rsidRPr="006F433B">
              <w:t xml:space="preserve">. </w:t>
            </w:r>
          </w:p>
          <w:p w14:paraId="50CC25AB" w14:textId="77777777" w:rsidR="00224428" w:rsidRPr="006F433B" w:rsidRDefault="00632A86" w:rsidP="00384555">
            <w:pPr>
              <w:pStyle w:val="Script"/>
            </w:pPr>
            <w:r w:rsidRPr="006F433B">
              <w:rPr>
                <w:iCs/>
              </w:rPr>
              <w:t>Let’s keep going! What comes next?</w:t>
            </w:r>
            <w:r w:rsidRPr="006F433B">
              <w:t xml:space="preserve"> </w:t>
            </w:r>
          </w:p>
          <w:p w14:paraId="6C71E6A8" w14:textId="1F51C6B3" w:rsidR="00811450" w:rsidRPr="006F433B" w:rsidRDefault="00253A26">
            <w:r w:rsidRPr="006F433B">
              <w:t xml:space="preserve">Build </w:t>
            </w:r>
            <w:r w:rsidR="00D22C49" w:rsidRPr="006F433B">
              <w:t xml:space="preserve">on </w:t>
            </w:r>
            <w:r w:rsidRPr="006F433B">
              <w:t>t</w:t>
            </w:r>
            <w:r w:rsidR="00111988" w:rsidRPr="006F433B">
              <w:t xml:space="preserve">he skill to </w:t>
            </w:r>
            <w:r w:rsidRPr="006F433B">
              <w:t xml:space="preserve">get </w:t>
            </w:r>
            <w:r w:rsidR="00D22C49" w:rsidRPr="006F433B">
              <w:t xml:space="preserve">the count </w:t>
            </w:r>
            <w:r w:rsidRPr="006F433B">
              <w:t>to 20 or beyond.</w:t>
            </w:r>
            <w:r w:rsidR="00394F2A" w:rsidRPr="006F433B">
              <w:t xml:space="preserve"> [Remember to focus on the correct pronunciation of the ‘teen’ numbers</w:t>
            </w:r>
            <w:r w:rsidR="00F16497" w:rsidRPr="006F433B">
              <w:t>.</w:t>
            </w:r>
            <w:r w:rsidR="00D02BC4" w:rsidRPr="006F433B">
              <w:t>]</w:t>
            </w:r>
          </w:p>
        </w:tc>
      </w:tr>
      <w:tr w:rsidR="00811450" w:rsidRPr="006F433B" w14:paraId="42A90D31" w14:textId="77777777" w:rsidTr="00816722">
        <w:tc>
          <w:tcPr>
            <w:tcW w:w="1413" w:type="dxa"/>
            <w:shd w:val="clear" w:color="auto" w:fill="E7E6E6" w:themeFill="background2"/>
          </w:tcPr>
          <w:p w14:paraId="75544734" w14:textId="77777777" w:rsidR="00811450" w:rsidRPr="006F433B" w:rsidRDefault="00811450" w:rsidP="00816722">
            <w:pPr>
              <w:pStyle w:val="Tableheader"/>
            </w:pPr>
            <w:r w:rsidRPr="006F433B">
              <w:t xml:space="preserve">Teach and practise </w:t>
            </w:r>
          </w:p>
        </w:tc>
        <w:tc>
          <w:tcPr>
            <w:tcW w:w="13891" w:type="dxa"/>
          </w:tcPr>
          <w:p w14:paraId="03AC62D8" w14:textId="2B587647" w:rsidR="00762383" w:rsidRPr="006F433B" w:rsidRDefault="00D22C49" w:rsidP="00762383">
            <w:r w:rsidRPr="006F433B">
              <w:t xml:space="preserve">Display </w:t>
            </w:r>
            <w:r w:rsidR="00762383" w:rsidRPr="006F433B">
              <w:t xml:space="preserve">the dot image on slide </w:t>
            </w:r>
            <w:r w:rsidR="00F6359D" w:rsidRPr="006F433B">
              <w:t>7</w:t>
            </w:r>
            <w:r w:rsidR="00762383" w:rsidRPr="006F433B">
              <w:t xml:space="preserve"> of the presentation. </w:t>
            </w:r>
          </w:p>
          <w:p w14:paraId="71DCFCA8" w14:textId="26A59967" w:rsidR="00762383" w:rsidRPr="006F433B" w:rsidRDefault="00762383" w:rsidP="00384555">
            <w:pPr>
              <w:pStyle w:val="Script"/>
              <w:rPr>
                <w:noProof/>
              </w:rPr>
            </w:pPr>
            <w:r w:rsidRPr="006F433B">
              <w:t xml:space="preserve">What a lot of </w:t>
            </w:r>
            <w:r w:rsidR="00F6359D" w:rsidRPr="006F433B">
              <w:t>dot</w:t>
            </w:r>
            <w:r w:rsidRPr="006F433B">
              <w:t xml:space="preserve">s! Can we say how many without counting? </w:t>
            </w:r>
          </w:p>
          <w:p w14:paraId="45D5BDA8" w14:textId="7BBE59AE" w:rsidR="00762383" w:rsidRPr="006F433B" w:rsidRDefault="00762383" w:rsidP="00762383">
            <w:r w:rsidRPr="006F433B">
              <w:t xml:space="preserve">Draw attention </w:t>
            </w:r>
            <w:r w:rsidR="00D22C49" w:rsidRPr="006F433B">
              <w:t xml:space="preserve">again </w:t>
            </w:r>
            <w:r w:rsidRPr="006F433B">
              <w:t xml:space="preserve">to </w:t>
            </w:r>
            <w:r w:rsidR="00D22C49" w:rsidRPr="006F433B">
              <w:t xml:space="preserve">the fact that </w:t>
            </w:r>
            <w:r w:rsidRPr="006F433B">
              <w:t xml:space="preserve">subitising </w:t>
            </w:r>
            <w:r w:rsidR="00D22C49" w:rsidRPr="006F433B">
              <w:t xml:space="preserve">is </w:t>
            </w:r>
            <w:r w:rsidRPr="006F433B">
              <w:t>not a useful strategy to use on this occasion.</w:t>
            </w:r>
          </w:p>
          <w:p w14:paraId="33D99CFD" w14:textId="4141707E" w:rsidR="00762383" w:rsidRPr="006F433B" w:rsidRDefault="00762383" w:rsidP="00384555">
            <w:pPr>
              <w:pStyle w:val="Script"/>
              <w:rPr>
                <w:noProof/>
              </w:rPr>
            </w:pPr>
            <w:r w:rsidRPr="006F433B">
              <w:t xml:space="preserve">Can we </w:t>
            </w:r>
            <w:r w:rsidR="00D22C49" w:rsidRPr="006F433B">
              <w:t xml:space="preserve">GUESS </w:t>
            </w:r>
            <w:r w:rsidRPr="006F433B">
              <w:t xml:space="preserve">how many </w:t>
            </w:r>
            <w:r w:rsidR="00F6359D" w:rsidRPr="006F433B">
              <w:t>dot</w:t>
            </w:r>
            <w:r w:rsidRPr="006F433B">
              <w:t>s there are? Do you think there are more than 20? Who thinks there are fewer than 20?</w:t>
            </w:r>
          </w:p>
          <w:p w14:paraId="3E687046" w14:textId="06856C5E" w:rsidR="00762383" w:rsidRPr="006F433B" w:rsidRDefault="0063685B" w:rsidP="00384555">
            <w:pPr>
              <w:pStyle w:val="Script"/>
              <w:rPr>
                <w:noProof/>
              </w:rPr>
            </w:pPr>
            <w:r>
              <w:t>How can we</w:t>
            </w:r>
            <w:r w:rsidR="00F6359D" w:rsidRPr="006F433B">
              <w:t xml:space="preserve"> </w:t>
            </w:r>
            <w:r w:rsidR="00762383" w:rsidRPr="006F433B">
              <w:t xml:space="preserve">count the </w:t>
            </w:r>
            <w:r w:rsidR="00066121" w:rsidRPr="006F433B">
              <w:t>dot</w:t>
            </w:r>
            <w:r w:rsidR="00762383" w:rsidRPr="006F433B">
              <w:t>s without getting into a muddle?</w:t>
            </w:r>
          </w:p>
          <w:p w14:paraId="0BED6B37" w14:textId="27CBFC07" w:rsidR="005B1D2A" w:rsidRPr="006F433B" w:rsidRDefault="005B1D2A" w:rsidP="00762383">
            <w:r w:rsidRPr="006F433B">
              <w:t xml:space="preserve">[Try to rearrange the dots </w:t>
            </w:r>
            <w:r w:rsidR="007B19C9">
              <w:t xml:space="preserve">on the slide </w:t>
            </w:r>
            <w:r w:rsidRPr="006F433B">
              <w:t>for easier counting.]</w:t>
            </w:r>
          </w:p>
          <w:p w14:paraId="33B8E2AB" w14:textId="2648F6A7" w:rsidR="00066121" w:rsidRPr="006F433B" w:rsidRDefault="00066121" w:rsidP="00384555">
            <w:pPr>
              <w:pStyle w:val="Script"/>
              <w:rPr>
                <w:noProof/>
              </w:rPr>
            </w:pPr>
            <w:r w:rsidRPr="006F433B">
              <w:t>Oh no! The dots won’t move today!</w:t>
            </w:r>
            <w:r w:rsidR="005B1D2A" w:rsidRPr="006F433B">
              <w:t xml:space="preserve"> What can we do instead?</w:t>
            </w:r>
          </w:p>
          <w:p w14:paraId="647FBF49" w14:textId="77777777" w:rsidR="005B1D2A" w:rsidRPr="006F433B" w:rsidRDefault="005B1D2A" w:rsidP="005B1D2A">
            <w:r w:rsidRPr="006F433B">
              <w:t>Take suggestions from the children and discuss their strategies together.</w:t>
            </w:r>
          </w:p>
          <w:p w14:paraId="13DA3E85" w14:textId="7AF5E423" w:rsidR="005B1D2A" w:rsidRPr="006F433B" w:rsidRDefault="00D22C49" w:rsidP="005B1D2A">
            <w:r w:rsidRPr="006F433B">
              <w:t xml:space="preserve">Conclude </w:t>
            </w:r>
            <w:r w:rsidR="005B1D2A" w:rsidRPr="006F433B">
              <w:t xml:space="preserve">the session by </w:t>
            </w:r>
            <w:r w:rsidRPr="006F433B">
              <w:t xml:space="preserve">sharing and </w:t>
            </w:r>
            <w:r w:rsidR="005B1D2A" w:rsidRPr="006F433B">
              <w:t xml:space="preserve">practising counting strategies </w:t>
            </w:r>
            <w:r w:rsidRPr="006F433B">
              <w:t xml:space="preserve">for </w:t>
            </w:r>
            <w:r w:rsidR="00A221D2" w:rsidRPr="006F433B">
              <w:t xml:space="preserve">when </w:t>
            </w:r>
            <w:r w:rsidR="005B1D2A" w:rsidRPr="006F433B">
              <w:t>the objects</w:t>
            </w:r>
            <w:r w:rsidR="00A221D2" w:rsidRPr="006F433B">
              <w:t xml:space="preserve"> can’t be moved</w:t>
            </w:r>
            <w:r w:rsidRPr="006F433B">
              <w:t>,</w:t>
            </w:r>
            <w:r w:rsidR="005B1D2A" w:rsidRPr="006F433B">
              <w:t xml:space="preserve"> e.g. </w:t>
            </w:r>
            <w:r w:rsidR="002F255E" w:rsidRPr="006F433B">
              <w:t>cross through</w:t>
            </w:r>
            <w:r w:rsidR="00DC6940">
              <w:t>/draw a ring around</w:t>
            </w:r>
            <w:r w:rsidR="002F255E" w:rsidRPr="006F433B">
              <w:t xml:space="preserve"> each dot as you count together</w:t>
            </w:r>
            <w:r w:rsidRPr="006F433B">
              <w:t>;</w:t>
            </w:r>
            <w:r w:rsidR="001434F0" w:rsidRPr="006F433B">
              <w:t xml:space="preserve"> </w:t>
            </w:r>
            <w:r w:rsidR="00E90917">
              <w:t xml:space="preserve">or </w:t>
            </w:r>
            <w:r w:rsidR="002F255E" w:rsidRPr="006F433B">
              <w:t>start at the top and count from left to right</w:t>
            </w:r>
            <w:r w:rsidR="0072405A" w:rsidRPr="006F433B">
              <w:t xml:space="preserve"> before moving systematically down.</w:t>
            </w:r>
          </w:p>
          <w:p w14:paraId="70F92951" w14:textId="2E5C7D60" w:rsidR="008513A7" w:rsidRPr="006F433B" w:rsidRDefault="008513A7" w:rsidP="005B1D2A">
            <w:r w:rsidRPr="006F433B">
              <w:t xml:space="preserve">Repeat the activity by </w:t>
            </w:r>
            <w:r w:rsidR="00916C42">
              <w:t>asking the children to practise</w:t>
            </w:r>
            <w:r w:rsidRPr="006F433B">
              <w:t xml:space="preserve"> the</w:t>
            </w:r>
            <w:r w:rsidR="00916C42">
              <w:t>ir chosen</w:t>
            </w:r>
            <w:r w:rsidRPr="006F433B">
              <w:t xml:space="preserve"> strategy to count the dots on slide 8.</w:t>
            </w:r>
          </w:p>
          <w:p w14:paraId="26BAD7F2" w14:textId="30516472" w:rsidR="0072405A" w:rsidRPr="006F433B" w:rsidRDefault="00176B8B" w:rsidP="005B1D2A">
            <w:r w:rsidRPr="006F433B">
              <w:t xml:space="preserve">[You may </w:t>
            </w:r>
            <w:r w:rsidR="008513A7" w:rsidRPr="006F433B">
              <w:t xml:space="preserve">find it helpful </w:t>
            </w:r>
            <w:r w:rsidRPr="006F433B">
              <w:t xml:space="preserve">to </w:t>
            </w:r>
            <w:r w:rsidR="008513A7" w:rsidRPr="006F433B">
              <w:t xml:space="preserve">print </w:t>
            </w:r>
            <w:r w:rsidRPr="006F433B">
              <w:t>large copies of slides 7 and 8</w:t>
            </w:r>
            <w:r w:rsidR="00234986" w:rsidRPr="006F433B">
              <w:t xml:space="preserve"> </w:t>
            </w:r>
            <w:r w:rsidR="00590787">
              <w:t xml:space="preserve">of the presentation </w:t>
            </w:r>
            <w:r w:rsidR="00234986" w:rsidRPr="006F433B">
              <w:t xml:space="preserve">to </w:t>
            </w:r>
            <w:r w:rsidR="00492008">
              <w:t>model the different counting strategies</w:t>
            </w:r>
            <w:r w:rsidR="00234986" w:rsidRPr="006F433B">
              <w:t>. Alternatively,</w:t>
            </w:r>
            <w:r w:rsidR="0011065A" w:rsidRPr="006F433B">
              <w:t xml:space="preserve"> y</w:t>
            </w:r>
            <w:r w:rsidR="008513A7" w:rsidRPr="006F433B">
              <w:t>ou can use y</w:t>
            </w:r>
            <w:r w:rsidR="0011065A" w:rsidRPr="006F433B">
              <w:t>our own resources</w:t>
            </w:r>
            <w:r w:rsidR="008513A7" w:rsidRPr="006F433B">
              <w:t>,</w:t>
            </w:r>
            <w:r w:rsidR="0011065A" w:rsidRPr="006F433B">
              <w:t xml:space="preserve"> such as sheets of wrapping paper with repeating patterns</w:t>
            </w:r>
            <w:r w:rsidR="00122326">
              <w:t>,</w:t>
            </w:r>
            <w:r w:rsidR="00F5434F">
              <w:t xml:space="preserve"> or </w:t>
            </w:r>
            <w:r w:rsidR="00E863C1">
              <w:t>you could draw simple objects/</w:t>
            </w:r>
            <w:r w:rsidR="00122326">
              <w:t>shapes on a white</w:t>
            </w:r>
            <w:r w:rsidR="00FE3E96">
              <w:t>board or</w:t>
            </w:r>
            <w:r w:rsidR="002F3DAB">
              <w:t xml:space="preserve"> flip</w:t>
            </w:r>
            <w:r w:rsidR="00122326">
              <w:t>chart</w:t>
            </w:r>
            <w:r w:rsidR="00234986" w:rsidRPr="006F433B">
              <w:t>.]</w:t>
            </w:r>
          </w:p>
          <w:p w14:paraId="5757140D" w14:textId="078B190B" w:rsidR="0018745B" w:rsidRPr="006F433B" w:rsidRDefault="005B1D2A" w:rsidP="00384555">
            <w:pPr>
              <w:pStyle w:val="Script"/>
              <w:rPr>
                <w:noProof/>
              </w:rPr>
            </w:pPr>
            <w:r w:rsidRPr="006F433B">
              <w:t>Has this made it easier to know what we’ve counted?</w:t>
            </w:r>
            <w:r w:rsidR="008513A7" w:rsidRPr="006F433B">
              <w:t xml:space="preserve"> </w:t>
            </w:r>
            <w:r w:rsidRPr="006F433B">
              <w:t>How is it easier?</w:t>
            </w:r>
          </w:p>
        </w:tc>
      </w:tr>
      <w:tr w:rsidR="00811450" w:rsidRPr="006F433B" w14:paraId="41BEE8A8" w14:textId="77777777" w:rsidTr="00816722">
        <w:tc>
          <w:tcPr>
            <w:tcW w:w="1413" w:type="dxa"/>
            <w:shd w:val="clear" w:color="auto" w:fill="E7E6E6" w:themeFill="background2"/>
          </w:tcPr>
          <w:p w14:paraId="6A6BDBCD" w14:textId="77777777" w:rsidR="00811450" w:rsidRPr="006F433B" w:rsidRDefault="00811450" w:rsidP="00816722">
            <w:pPr>
              <w:pStyle w:val="Tableheader"/>
            </w:pPr>
            <w:r w:rsidRPr="006F433B">
              <w:t>Resources</w:t>
            </w:r>
          </w:p>
        </w:tc>
        <w:tc>
          <w:tcPr>
            <w:tcW w:w="13891" w:type="dxa"/>
          </w:tcPr>
          <w:p w14:paraId="0AB0F54B" w14:textId="4F8B3563" w:rsidR="00811450" w:rsidRPr="006F433B" w:rsidRDefault="00D22C49">
            <w:r w:rsidRPr="006F433B">
              <w:t xml:space="preserve">Counting puppet [hand puppet or soft toy]; counting wand; </w:t>
            </w:r>
            <w:r w:rsidR="008513A7" w:rsidRPr="006F433B">
              <w:t>printed</w:t>
            </w:r>
            <w:r w:rsidR="006123F1" w:rsidRPr="006F433B">
              <w:t xml:space="preserve"> copies of slides 7 and 8 </w:t>
            </w:r>
            <w:r w:rsidR="008513A7" w:rsidRPr="006F433B">
              <w:t xml:space="preserve">– </w:t>
            </w:r>
            <w:r w:rsidR="006123F1" w:rsidRPr="006F433B">
              <w:t xml:space="preserve">optional; </w:t>
            </w:r>
            <w:r w:rsidR="008513A7" w:rsidRPr="006F433B">
              <w:t>materials</w:t>
            </w:r>
            <w:r w:rsidR="006123F1" w:rsidRPr="006F433B">
              <w:t xml:space="preserve"> with repeating patterns of objects to count</w:t>
            </w:r>
            <w:r w:rsidR="008513A7" w:rsidRPr="006F433B">
              <w:t xml:space="preserve">, </w:t>
            </w:r>
            <w:r w:rsidR="0011065A" w:rsidRPr="006F433B">
              <w:t>e.g. wrapping paper</w:t>
            </w:r>
            <w:r w:rsidR="009531F3">
              <w:t xml:space="preserve"> or fabric</w:t>
            </w:r>
            <w:r w:rsidR="0011065A" w:rsidRPr="006F433B">
              <w:t xml:space="preserve"> </w:t>
            </w:r>
            <w:r w:rsidR="008513A7" w:rsidRPr="006F433B">
              <w:t xml:space="preserve">– </w:t>
            </w:r>
            <w:r w:rsidR="0011065A" w:rsidRPr="006F433B">
              <w:t>optional</w:t>
            </w:r>
          </w:p>
        </w:tc>
      </w:tr>
    </w:tbl>
    <w:p w14:paraId="37D109D3" w14:textId="1B365348" w:rsidR="00734CEF" w:rsidRPr="006F433B" w:rsidRDefault="00734CEF" w:rsidP="00811450"/>
    <w:sectPr w:rsidR="00734CEF" w:rsidRPr="006F433B" w:rsidSect="006F7C2F">
      <w:headerReference w:type="default" r:id="rId10"/>
      <w:footerReference w:type="default" r:id="rId11"/>
      <w:headerReference w:type="first" r:id="rId12"/>
      <w:footerReference w:type="first" r:id="rId13"/>
      <w:pgSz w:w="16838" w:h="11906" w:orient="landscape"/>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C898" w14:textId="77777777" w:rsidR="00034780" w:rsidRDefault="00034780">
      <w:r>
        <w:separator/>
      </w:r>
    </w:p>
    <w:p w14:paraId="40C049BB" w14:textId="77777777" w:rsidR="00034780" w:rsidRDefault="00034780"/>
    <w:p w14:paraId="2BD974F5" w14:textId="77777777" w:rsidR="00034780" w:rsidRDefault="00034780"/>
  </w:endnote>
  <w:endnote w:type="continuationSeparator" w:id="0">
    <w:p w14:paraId="5C0E32B7" w14:textId="77777777" w:rsidR="00034780" w:rsidRDefault="00034780">
      <w:r>
        <w:continuationSeparator/>
      </w:r>
    </w:p>
    <w:p w14:paraId="27BC8F44" w14:textId="77777777" w:rsidR="00034780" w:rsidRDefault="00034780"/>
    <w:p w14:paraId="07D0F60E" w14:textId="77777777" w:rsidR="00034780" w:rsidRDefault="00034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890D" w14:textId="6AAC5EC0" w:rsidR="008E05A5" w:rsidRPr="00D0036C" w:rsidRDefault="008E05A5">
    <w:pPr>
      <w:pStyle w:val="Footer"/>
      <w:jc w:val="right"/>
      <w:rPr>
        <w:b/>
        <w:bCs/>
      </w:rPr>
    </w:pPr>
    <w:r>
      <w:rPr>
        <w:b/>
        <w:bCs/>
      </w:rPr>
      <w:t xml:space="preserve"> Mastering Number 2021/22 ncetm.org.uk</w:t>
    </w:r>
    <w:r>
      <w:rPr>
        <w:b/>
      </w:rPr>
      <w:t xml:space="preserve"> </w:t>
    </w:r>
    <w:r w:rsidRPr="00D0036C">
      <w:rPr>
        <w:b/>
      </w:rPr>
      <w:t xml:space="preserve">| </w:t>
    </w:r>
    <w:sdt>
      <w:sdtPr>
        <w:rPr>
          <w:b/>
          <w:bCs/>
        </w:rPr>
        <w:id w:val="103542352"/>
        <w:docPartObj>
          <w:docPartGallery w:val="Page Numbers (Bottom of Page)"/>
          <w:docPartUnique/>
        </w:docPartObj>
      </w:sdtPr>
      <w:sdtEndPr>
        <w:rPr>
          <w:noProof/>
        </w:rPr>
      </w:sdtEndPr>
      <w:sdtContent>
        <w:r w:rsidRPr="00D0036C">
          <w:rPr>
            <w:b/>
            <w:bCs/>
          </w:rPr>
          <w:fldChar w:fldCharType="begin"/>
        </w:r>
        <w:r w:rsidRPr="00D0036C">
          <w:rPr>
            <w:b/>
          </w:rPr>
          <w:instrText xml:space="preserve"> PAGE   \* MERGEFORMAT </w:instrText>
        </w:r>
        <w:r w:rsidRPr="00D0036C">
          <w:rPr>
            <w:b/>
            <w:bCs/>
          </w:rPr>
          <w:fldChar w:fldCharType="separate"/>
        </w:r>
        <w:r w:rsidR="00384555" w:rsidRPr="00384555">
          <w:rPr>
            <w:noProof/>
          </w:rPr>
          <w:t>3</w:t>
        </w:r>
        <w:r w:rsidRPr="00D0036C">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A9E5" w14:textId="6C5C03F0" w:rsidR="008E05A5" w:rsidRPr="00D0036C" w:rsidRDefault="008E05A5">
    <w:pPr>
      <w:pStyle w:val="Footer"/>
      <w:jc w:val="right"/>
      <w:rPr>
        <w:b/>
        <w:bCs/>
        <w:szCs w:val="20"/>
      </w:rPr>
    </w:pPr>
    <w:r>
      <w:rPr>
        <w:b/>
        <w:bCs/>
      </w:rPr>
      <w:t>Mastering Number 2021/22 ncetm.org.uk</w:t>
    </w:r>
    <w:r>
      <w:rPr>
        <w:b/>
      </w:rPr>
      <w:t xml:space="preserve"> </w:t>
    </w:r>
    <w:r w:rsidRPr="00FC4648">
      <w:rPr>
        <w:b/>
      </w:rPr>
      <w:t>|</w:t>
    </w:r>
    <w:r>
      <w:rPr>
        <w:b/>
      </w:rPr>
      <w:t xml:space="preserve"> </w:t>
    </w:r>
    <w:r w:rsidRPr="00416FAA">
      <w:fldChar w:fldCharType="begin"/>
    </w:r>
    <w:r w:rsidRPr="00416FAA">
      <w:instrText xml:space="preserve"> PAGE   \* MERGEFORMAT </w:instrText>
    </w:r>
    <w:r w:rsidRPr="00416FAA">
      <w:fldChar w:fldCharType="separate"/>
    </w:r>
    <w:r w:rsidR="00384555">
      <w:rPr>
        <w:noProof/>
      </w:rPr>
      <w:t>1</w:t>
    </w:r>
    <w:r w:rsidRPr="00416F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6519" w14:textId="77777777" w:rsidR="00034780" w:rsidRDefault="00034780">
      <w:r>
        <w:separator/>
      </w:r>
    </w:p>
    <w:p w14:paraId="1B144E7F" w14:textId="77777777" w:rsidR="00034780" w:rsidRDefault="00034780"/>
    <w:p w14:paraId="75140C84" w14:textId="77777777" w:rsidR="00034780" w:rsidRDefault="00034780"/>
  </w:footnote>
  <w:footnote w:type="continuationSeparator" w:id="0">
    <w:p w14:paraId="7E0629BA" w14:textId="77777777" w:rsidR="00034780" w:rsidRDefault="00034780">
      <w:r>
        <w:continuationSeparator/>
      </w:r>
    </w:p>
    <w:p w14:paraId="4D7BAD9F" w14:textId="77777777" w:rsidR="00034780" w:rsidRDefault="00034780"/>
    <w:p w14:paraId="1CC079B7" w14:textId="77777777" w:rsidR="00034780" w:rsidRDefault="00034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5D82" w14:textId="5480C309" w:rsidR="008E05A5" w:rsidRDefault="008E05A5">
    <w:pPr>
      <w:pStyle w:val="Header"/>
    </w:pPr>
    <w:r>
      <w:drawing>
        <wp:anchor distT="0" distB="0" distL="114300" distR="114300" simplePos="0" relativeHeight="251663360" behindDoc="1" locked="0" layoutInCell="1" allowOverlap="1" wp14:anchorId="6AC7023D" wp14:editId="78C0CBFF">
          <wp:simplePos x="0" y="0"/>
          <wp:positionH relativeFrom="column">
            <wp:posOffset>7820025</wp:posOffset>
          </wp:positionH>
          <wp:positionV relativeFrom="paragraph">
            <wp:posOffset>-635</wp:posOffset>
          </wp:positionV>
          <wp:extent cx="1888490" cy="47752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317BB" w14:textId="77777777" w:rsidR="008E05A5" w:rsidRDefault="008E05A5"/>
  <w:p w14:paraId="361CE1E1" w14:textId="77777777" w:rsidR="008E05A5" w:rsidRDefault="008E05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8662" w14:textId="73398849" w:rsidR="008E05A5" w:rsidRDefault="008E05A5">
    <w:pPr>
      <w:pStyle w:val="Header"/>
    </w:pPr>
    <w:r>
      <w:drawing>
        <wp:anchor distT="0" distB="0" distL="114300" distR="114300" simplePos="0" relativeHeight="251661312" behindDoc="1" locked="0" layoutInCell="1" allowOverlap="1" wp14:anchorId="7D59B953" wp14:editId="2179357F">
          <wp:simplePos x="0" y="0"/>
          <wp:positionH relativeFrom="column">
            <wp:posOffset>7813675</wp:posOffset>
          </wp:positionH>
          <wp:positionV relativeFrom="paragraph">
            <wp:posOffset>20955</wp:posOffset>
          </wp:positionV>
          <wp:extent cx="1888490" cy="47752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9DD9052" w14:textId="71441B71" w:rsidR="008E05A5" w:rsidRDefault="008E05A5" w:rsidP="00E319D3">
    <w:pPr>
      <w:tabs>
        <w:tab w:val="left" w:pos="11505"/>
      </w:tabs>
    </w:pPr>
    <w:r>
      <w:tab/>
    </w:r>
  </w:p>
  <w:p w14:paraId="62430DC1" w14:textId="77777777" w:rsidR="008E05A5" w:rsidRDefault="008E05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06B2F"/>
    <w:multiLevelType w:val="hybridMultilevel"/>
    <w:tmpl w:val="5810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84FC9"/>
    <w:multiLevelType w:val="hybridMultilevel"/>
    <w:tmpl w:val="247E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454C4"/>
    <w:multiLevelType w:val="hybridMultilevel"/>
    <w:tmpl w:val="3C7CC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1D1C61"/>
    <w:multiLevelType w:val="multilevel"/>
    <w:tmpl w:val="E3A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45CBC"/>
    <w:multiLevelType w:val="multilevel"/>
    <w:tmpl w:val="CC80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27641F"/>
    <w:multiLevelType w:val="hybridMultilevel"/>
    <w:tmpl w:val="62083EEE"/>
    <w:lvl w:ilvl="0" w:tplc="7A0C9F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979238">
    <w:abstractNumId w:val="1"/>
  </w:num>
  <w:num w:numId="2" w16cid:durableId="787548810">
    <w:abstractNumId w:val="19"/>
  </w:num>
  <w:num w:numId="3" w16cid:durableId="1274705115">
    <w:abstractNumId w:val="15"/>
  </w:num>
  <w:num w:numId="4" w16cid:durableId="1809585675">
    <w:abstractNumId w:val="8"/>
  </w:num>
  <w:num w:numId="5" w16cid:durableId="1859585668">
    <w:abstractNumId w:val="9"/>
  </w:num>
  <w:num w:numId="6" w16cid:durableId="1163004994">
    <w:abstractNumId w:val="5"/>
  </w:num>
  <w:num w:numId="7" w16cid:durableId="735132009">
    <w:abstractNumId w:val="4"/>
  </w:num>
  <w:num w:numId="8" w16cid:durableId="1782992195">
    <w:abstractNumId w:val="18"/>
  </w:num>
  <w:num w:numId="9" w16cid:durableId="2022271002">
    <w:abstractNumId w:val="13"/>
  </w:num>
  <w:num w:numId="10" w16cid:durableId="1530725459">
    <w:abstractNumId w:val="11"/>
  </w:num>
  <w:num w:numId="11" w16cid:durableId="807477557">
    <w:abstractNumId w:val="16"/>
  </w:num>
  <w:num w:numId="12" w16cid:durableId="2049601878">
    <w:abstractNumId w:val="10"/>
  </w:num>
  <w:num w:numId="13" w16cid:durableId="875656304">
    <w:abstractNumId w:val="2"/>
  </w:num>
  <w:num w:numId="14" w16cid:durableId="690381009">
    <w:abstractNumId w:val="0"/>
  </w:num>
  <w:num w:numId="15" w16cid:durableId="1180894774">
    <w:abstractNumId w:val="20"/>
  </w:num>
  <w:num w:numId="16" w16cid:durableId="2036104962">
    <w:abstractNumId w:val="17"/>
  </w:num>
  <w:num w:numId="17" w16cid:durableId="1824541381">
    <w:abstractNumId w:val="7"/>
  </w:num>
  <w:num w:numId="18" w16cid:durableId="962539835">
    <w:abstractNumId w:val="21"/>
  </w:num>
  <w:num w:numId="19" w16cid:durableId="1833643280">
    <w:abstractNumId w:val="14"/>
  </w:num>
  <w:num w:numId="20" w16cid:durableId="66659113">
    <w:abstractNumId w:val="12"/>
  </w:num>
  <w:num w:numId="21" w16cid:durableId="78798792">
    <w:abstractNumId w:val="6"/>
  </w:num>
  <w:num w:numId="22" w16cid:durableId="1631982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62"/>
    <w:rsid w:val="000108F5"/>
    <w:rsid w:val="00012BA5"/>
    <w:rsid w:val="00013EDC"/>
    <w:rsid w:val="0001494F"/>
    <w:rsid w:val="00016114"/>
    <w:rsid w:val="00024220"/>
    <w:rsid w:val="000246AC"/>
    <w:rsid w:val="0002510E"/>
    <w:rsid w:val="00030E98"/>
    <w:rsid w:val="00031A26"/>
    <w:rsid w:val="00034780"/>
    <w:rsid w:val="00055970"/>
    <w:rsid w:val="00056CCA"/>
    <w:rsid w:val="000631E5"/>
    <w:rsid w:val="00066121"/>
    <w:rsid w:val="000679B9"/>
    <w:rsid w:val="000737E5"/>
    <w:rsid w:val="000738B2"/>
    <w:rsid w:val="00080DE3"/>
    <w:rsid w:val="00080E1A"/>
    <w:rsid w:val="0008266D"/>
    <w:rsid w:val="000855DC"/>
    <w:rsid w:val="000906C9"/>
    <w:rsid w:val="00091566"/>
    <w:rsid w:val="00094AB7"/>
    <w:rsid w:val="00094B65"/>
    <w:rsid w:val="0009799C"/>
    <w:rsid w:val="000A0346"/>
    <w:rsid w:val="000A194F"/>
    <w:rsid w:val="000A5D6D"/>
    <w:rsid w:val="000A7A10"/>
    <w:rsid w:val="000B2499"/>
    <w:rsid w:val="000B5F0C"/>
    <w:rsid w:val="000B625D"/>
    <w:rsid w:val="000C66DB"/>
    <w:rsid w:val="000D5D78"/>
    <w:rsid w:val="000E6A52"/>
    <w:rsid w:val="000E6BCE"/>
    <w:rsid w:val="000F10CE"/>
    <w:rsid w:val="000F1C26"/>
    <w:rsid w:val="000F1F5B"/>
    <w:rsid w:val="000F288D"/>
    <w:rsid w:val="000F6A22"/>
    <w:rsid w:val="000F77CC"/>
    <w:rsid w:val="001008A3"/>
    <w:rsid w:val="00110279"/>
    <w:rsid w:val="0011065A"/>
    <w:rsid w:val="00111988"/>
    <w:rsid w:val="00112CF3"/>
    <w:rsid w:val="00113EE1"/>
    <w:rsid w:val="0011497D"/>
    <w:rsid w:val="001154F0"/>
    <w:rsid w:val="00120F0B"/>
    <w:rsid w:val="00122326"/>
    <w:rsid w:val="001226D9"/>
    <w:rsid w:val="0012386D"/>
    <w:rsid w:val="00136A00"/>
    <w:rsid w:val="0014285F"/>
    <w:rsid w:val="001434F0"/>
    <w:rsid w:val="00143640"/>
    <w:rsid w:val="0014735D"/>
    <w:rsid w:val="00147D81"/>
    <w:rsid w:val="001523C9"/>
    <w:rsid w:val="00171E1B"/>
    <w:rsid w:val="00176B8B"/>
    <w:rsid w:val="00181781"/>
    <w:rsid w:val="00186A59"/>
    <w:rsid w:val="00187112"/>
    <w:rsid w:val="0018745B"/>
    <w:rsid w:val="00190C39"/>
    <w:rsid w:val="001B201F"/>
    <w:rsid w:val="001B3927"/>
    <w:rsid w:val="001B5B97"/>
    <w:rsid w:val="001C0DB4"/>
    <w:rsid w:val="001C0F92"/>
    <w:rsid w:val="001C3187"/>
    <w:rsid w:val="001C5E67"/>
    <w:rsid w:val="001D3D33"/>
    <w:rsid w:val="001D4106"/>
    <w:rsid w:val="001D7942"/>
    <w:rsid w:val="001E0CE3"/>
    <w:rsid w:val="001E7CB9"/>
    <w:rsid w:val="001F0D3C"/>
    <w:rsid w:val="001F5605"/>
    <w:rsid w:val="001F5A68"/>
    <w:rsid w:val="00200A10"/>
    <w:rsid w:val="002028FB"/>
    <w:rsid w:val="00205022"/>
    <w:rsid w:val="00206D5D"/>
    <w:rsid w:val="00207563"/>
    <w:rsid w:val="00210082"/>
    <w:rsid w:val="00211B8E"/>
    <w:rsid w:val="00214017"/>
    <w:rsid w:val="00217065"/>
    <w:rsid w:val="0022180B"/>
    <w:rsid w:val="00222199"/>
    <w:rsid w:val="00222DF5"/>
    <w:rsid w:val="002233A8"/>
    <w:rsid w:val="00224428"/>
    <w:rsid w:val="002315F4"/>
    <w:rsid w:val="00234986"/>
    <w:rsid w:val="00244744"/>
    <w:rsid w:val="00245307"/>
    <w:rsid w:val="00253A0A"/>
    <w:rsid w:val="00253A26"/>
    <w:rsid w:val="00260A93"/>
    <w:rsid w:val="00270DDA"/>
    <w:rsid w:val="00272E5A"/>
    <w:rsid w:val="002874EF"/>
    <w:rsid w:val="00296CA1"/>
    <w:rsid w:val="002A313D"/>
    <w:rsid w:val="002A3969"/>
    <w:rsid w:val="002C0201"/>
    <w:rsid w:val="002C1D72"/>
    <w:rsid w:val="002C1DF5"/>
    <w:rsid w:val="002C601E"/>
    <w:rsid w:val="002D1044"/>
    <w:rsid w:val="002D7044"/>
    <w:rsid w:val="002D7D97"/>
    <w:rsid w:val="002E7419"/>
    <w:rsid w:val="002F029A"/>
    <w:rsid w:val="002F06B8"/>
    <w:rsid w:val="002F255E"/>
    <w:rsid w:val="002F3DAB"/>
    <w:rsid w:val="00303727"/>
    <w:rsid w:val="00303AAF"/>
    <w:rsid w:val="0030510F"/>
    <w:rsid w:val="00311607"/>
    <w:rsid w:val="00315759"/>
    <w:rsid w:val="003172B1"/>
    <w:rsid w:val="00317724"/>
    <w:rsid w:val="003208B2"/>
    <w:rsid w:val="00330F6A"/>
    <w:rsid w:val="00335DAA"/>
    <w:rsid w:val="00341DB8"/>
    <w:rsid w:val="00342C5B"/>
    <w:rsid w:val="00342C88"/>
    <w:rsid w:val="00364A89"/>
    <w:rsid w:val="00365325"/>
    <w:rsid w:val="00370BA1"/>
    <w:rsid w:val="00382957"/>
    <w:rsid w:val="00384555"/>
    <w:rsid w:val="00394F2A"/>
    <w:rsid w:val="003A236C"/>
    <w:rsid w:val="003A39F7"/>
    <w:rsid w:val="003A6116"/>
    <w:rsid w:val="003A690F"/>
    <w:rsid w:val="003C32B9"/>
    <w:rsid w:val="003C6EA4"/>
    <w:rsid w:val="003D209A"/>
    <w:rsid w:val="003E21F0"/>
    <w:rsid w:val="003E4F06"/>
    <w:rsid w:val="003E6F04"/>
    <w:rsid w:val="003E73C6"/>
    <w:rsid w:val="003F0A5D"/>
    <w:rsid w:val="003F1203"/>
    <w:rsid w:val="003F3295"/>
    <w:rsid w:val="00407777"/>
    <w:rsid w:val="0041594F"/>
    <w:rsid w:val="00416FAA"/>
    <w:rsid w:val="0042095B"/>
    <w:rsid w:val="00421E2D"/>
    <w:rsid w:val="0042671A"/>
    <w:rsid w:val="004307C1"/>
    <w:rsid w:val="004307F8"/>
    <w:rsid w:val="0044150C"/>
    <w:rsid w:val="00447BED"/>
    <w:rsid w:val="00450DD4"/>
    <w:rsid w:val="00454C4B"/>
    <w:rsid w:val="00464237"/>
    <w:rsid w:val="004656D8"/>
    <w:rsid w:val="00474C93"/>
    <w:rsid w:val="00474C94"/>
    <w:rsid w:val="0048185F"/>
    <w:rsid w:val="00482726"/>
    <w:rsid w:val="00492008"/>
    <w:rsid w:val="004950AC"/>
    <w:rsid w:val="0049643D"/>
    <w:rsid w:val="00496CCA"/>
    <w:rsid w:val="00497AAD"/>
    <w:rsid w:val="004A0958"/>
    <w:rsid w:val="004A23AC"/>
    <w:rsid w:val="004A643D"/>
    <w:rsid w:val="004A7682"/>
    <w:rsid w:val="004B660E"/>
    <w:rsid w:val="004C547E"/>
    <w:rsid w:val="004D0703"/>
    <w:rsid w:val="004D44FB"/>
    <w:rsid w:val="004D5D5D"/>
    <w:rsid w:val="004E27AF"/>
    <w:rsid w:val="004E39D8"/>
    <w:rsid w:val="004E5097"/>
    <w:rsid w:val="004F1EB7"/>
    <w:rsid w:val="004F2397"/>
    <w:rsid w:val="004F36E5"/>
    <w:rsid w:val="004F38BC"/>
    <w:rsid w:val="004F66F1"/>
    <w:rsid w:val="004F6C09"/>
    <w:rsid w:val="00502135"/>
    <w:rsid w:val="005026C2"/>
    <w:rsid w:val="0050755D"/>
    <w:rsid w:val="00507D46"/>
    <w:rsid w:val="005102B7"/>
    <w:rsid w:val="0051192D"/>
    <w:rsid w:val="00513BE1"/>
    <w:rsid w:val="00517CF5"/>
    <w:rsid w:val="00524CA7"/>
    <w:rsid w:val="00526A2F"/>
    <w:rsid w:val="00526A62"/>
    <w:rsid w:val="00530E86"/>
    <w:rsid w:val="00532D73"/>
    <w:rsid w:val="005405EF"/>
    <w:rsid w:val="00542971"/>
    <w:rsid w:val="005430A6"/>
    <w:rsid w:val="0054702B"/>
    <w:rsid w:val="005605B9"/>
    <w:rsid w:val="0056433A"/>
    <w:rsid w:val="00564379"/>
    <w:rsid w:val="0056463C"/>
    <w:rsid w:val="005661C1"/>
    <w:rsid w:val="00567822"/>
    <w:rsid w:val="0057079E"/>
    <w:rsid w:val="00570B97"/>
    <w:rsid w:val="00583758"/>
    <w:rsid w:val="00584F44"/>
    <w:rsid w:val="0058594F"/>
    <w:rsid w:val="00585CC7"/>
    <w:rsid w:val="00586491"/>
    <w:rsid w:val="00590787"/>
    <w:rsid w:val="00591A7D"/>
    <w:rsid w:val="00593BA5"/>
    <w:rsid w:val="00597F34"/>
    <w:rsid w:val="005A0425"/>
    <w:rsid w:val="005A2040"/>
    <w:rsid w:val="005A5761"/>
    <w:rsid w:val="005A70DA"/>
    <w:rsid w:val="005B1D2A"/>
    <w:rsid w:val="005B4C66"/>
    <w:rsid w:val="005B758C"/>
    <w:rsid w:val="005C1FFB"/>
    <w:rsid w:val="005C22DC"/>
    <w:rsid w:val="005C2B01"/>
    <w:rsid w:val="005C7421"/>
    <w:rsid w:val="005D01D3"/>
    <w:rsid w:val="005D09E3"/>
    <w:rsid w:val="005D4DAC"/>
    <w:rsid w:val="005F0CD0"/>
    <w:rsid w:val="005F2F3A"/>
    <w:rsid w:val="006019C4"/>
    <w:rsid w:val="006109B0"/>
    <w:rsid w:val="00610DDB"/>
    <w:rsid w:val="006123F1"/>
    <w:rsid w:val="006136BE"/>
    <w:rsid w:val="0061509C"/>
    <w:rsid w:val="00615E1D"/>
    <w:rsid w:val="0061617B"/>
    <w:rsid w:val="006165F6"/>
    <w:rsid w:val="00620707"/>
    <w:rsid w:val="006266EB"/>
    <w:rsid w:val="00626FFA"/>
    <w:rsid w:val="00627837"/>
    <w:rsid w:val="00631596"/>
    <w:rsid w:val="00632A86"/>
    <w:rsid w:val="00633AAF"/>
    <w:rsid w:val="0063685B"/>
    <w:rsid w:val="00636C11"/>
    <w:rsid w:val="00642D5C"/>
    <w:rsid w:val="00644A65"/>
    <w:rsid w:val="00653208"/>
    <w:rsid w:val="0065368A"/>
    <w:rsid w:val="006618FB"/>
    <w:rsid w:val="00662CA1"/>
    <w:rsid w:val="00662E54"/>
    <w:rsid w:val="0067028D"/>
    <w:rsid w:val="0067280C"/>
    <w:rsid w:val="006763B6"/>
    <w:rsid w:val="00683A4B"/>
    <w:rsid w:val="00684554"/>
    <w:rsid w:val="00690219"/>
    <w:rsid w:val="006940E1"/>
    <w:rsid w:val="006946DD"/>
    <w:rsid w:val="006B080F"/>
    <w:rsid w:val="006B59E0"/>
    <w:rsid w:val="006B6F5D"/>
    <w:rsid w:val="006B7352"/>
    <w:rsid w:val="006C34E7"/>
    <w:rsid w:val="006C3B8D"/>
    <w:rsid w:val="006C6A1F"/>
    <w:rsid w:val="006C6C4E"/>
    <w:rsid w:val="006C7624"/>
    <w:rsid w:val="006C7F7C"/>
    <w:rsid w:val="006D32B9"/>
    <w:rsid w:val="006E31D9"/>
    <w:rsid w:val="006F0EC4"/>
    <w:rsid w:val="006F1D7C"/>
    <w:rsid w:val="006F433B"/>
    <w:rsid w:val="006F4D14"/>
    <w:rsid w:val="006F54A2"/>
    <w:rsid w:val="006F6818"/>
    <w:rsid w:val="006F7C2F"/>
    <w:rsid w:val="00700E22"/>
    <w:rsid w:val="007066D7"/>
    <w:rsid w:val="007075EC"/>
    <w:rsid w:val="007117CF"/>
    <w:rsid w:val="007138D6"/>
    <w:rsid w:val="0072057F"/>
    <w:rsid w:val="00722233"/>
    <w:rsid w:val="0072405A"/>
    <w:rsid w:val="007247BA"/>
    <w:rsid w:val="00727620"/>
    <w:rsid w:val="007279AA"/>
    <w:rsid w:val="00734CEF"/>
    <w:rsid w:val="00736429"/>
    <w:rsid w:val="00746660"/>
    <w:rsid w:val="00747235"/>
    <w:rsid w:val="007521EE"/>
    <w:rsid w:val="00753126"/>
    <w:rsid w:val="0076103F"/>
    <w:rsid w:val="00762383"/>
    <w:rsid w:val="007639F1"/>
    <w:rsid w:val="00763AF2"/>
    <w:rsid w:val="00764DE6"/>
    <w:rsid w:val="00770B55"/>
    <w:rsid w:val="0077164E"/>
    <w:rsid w:val="0077280A"/>
    <w:rsid w:val="00773ADD"/>
    <w:rsid w:val="00775B82"/>
    <w:rsid w:val="00780FC7"/>
    <w:rsid w:val="00781605"/>
    <w:rsid w:val="007826DD"/>
    <w:rsid w:val="007848F0"/>
    <w:rsid w:val="007903BA"/>
    <w:rsid w:val="007928F0"/>
    <w:rsid w:val="00794041"/>
    <w:rsid w:val="007B04A0"/>
    <w:rsid w:val="007B19C9"/>
    <w:rsid w:val="007B206F"/>
    <w:rsid w:val="007C08E7"/>
    <w:rsid w:val="007D1B90"/>
    <w:rsid w:val="007D6E6C"/>
    <w:rsid w:val="007D6EEF"/>
    <w:rsid w:val="007E07F3"/>
    <w:rsid w:val="007E3458"/>
    <w:rsid w:val="007E53B1"/>
    <w:rsid w:val="007E6011"/>
    <w:rsid w:val="007F239C"/>
    <w:rsid w:val="00800850"/>
    <w:rsid w:val="00801796"/>
    <w:rsid w:val="00811334"/>
    <w:rsid w:val="00811450"/>
    <w:rsid w:val="00815FEC"/>
    <w:rsid w:val="00816722"/>
    <w:rsid w:val="00816E53"/>
    <w:rsid w:val="00816E87"/>
    <w:rsid w:val="008202F0"/>
    <w:rsid w:val="00822104"/>
    <w:rsid w:val="008225B8"/>
    <w:rsid w:val="008228DB"/>
    <w:rsid w:val="008229EC"/>
    <w:rsid w:val="00832F0B"/>
    <w:rsid w:val="00834D7B"/>
    <w:rsid w:val="0084119F"/>
    <w:rsid w:val="00841FB6"/>
    <w:rsid w:val="00843394"/>
    <w:rsid w:val="00843809"/>
    <w:rsid w:val="00846D33"/>
    <w:rsid w:val="008513A7"/>
    <w:rsid w:val="00857EE4"/>
    <w:rsid w:val="0086206D"/>
    <w:rsid w:val="00863EAD"/>
    <w:rsid w:val="00864327"/>
    <w:rsid w:val="00866899"/>
    <w:rsid w:val="008730CE"/>
    <w:rsid w:val="008735A0"/>
    <w:rsid w:val="00875D73"/>
    <w:rsid w:val="00877DB1"/>
    <w:rsid w:val="008910ED"/>
    <w:rsid w:val="00894935"/>
    <w:rsid w:val="008A2D3F"/>
    <w:rsid w:val="008A6CE9"/>
    <w:rsid w:val="008A6D76"/>
    <w:rsid w:val="008A7D2B"/>
    <w:rsid w:val="008C23A8"/>
    <w:rsid w:val="008C503F"/>
    <w:rsid w:val="008C796C"/>
    <w:rsid w:val="008E05A5"/>
    <w:rsid w:val="008E4D7F"/>
    <w:rsid w:val="008E7C7D"/>
    <w:rsid w:val="009003F4"/>
    <w:rsid w:val="0091118A"/>
    <w:rsid w:val="00911807"/>
    <w:rsid w:val="00911C9B"/>
    <w:rsid w:val="009149A1"/>
    <w:rsid w:val="00915F35"/>
    <w:rsid w:val="00916C42"/>
    <w:rsid w:val="0091758D"/>
    <w:rsid w:val="009227C7"/>
    <w:rsid w:val="00923909"/>
    <w:rsid w:val="00927469"/>
    <w:rsid w:val="00934B3E"/>
    <w:rsid w:val="00937209"/>
    <w:rsid w:val="009509DD"/>
    <w:rsid w:val="00952312"/>
    <w:rsid w:val="009529B5"/>
    <w:rsid w:val="009531F3"/>
    <w:rsid w:val="0096443D"/>
    <w:rsid w:val="00972CF2"/>
    <w:rsid w:val="009775C1"/>
    <w:rsid w:val="00984AF9"/>
    <w:rsid w:val="0098641A"/>
    <w:rsid w:val="00986EDC"/>
    <w:rsid w:val="00997521"/>
    <w:rsid w:val="009A4040"/>
    <w:rsid w:val="009A6421"/>
    <w:rsid w:val="009A733E"/>
    <w:rsid w:val="009B3492"/>
    <w:rsid w:val="009B441F"/>
    <w:rsid w:val="009C1B3A"/>
    <w:rsid w:val="009C3904"/>
    <w:rsid w:val="009D0582"/>
    <w:rsid w:val="009D187C"/>
    <w:rsid w:val="009D46D3"/>
    <w:rsid w:val="009D713A"/>
    <w:rsid w:val="009E07C9"/>
    <w:rsid w:val="009E293A"/>
    <w:rsid w:val="009E3DFE"/>
    <w:rsid w:val="009F7E33"/>
    <w:rsid w:val="00A017D5"/>
    <w:rsid w:val="00A02C68"/>
    <w:rsid w:val="00A03E4D"/>
    <w:rsid w:val="00A03F9F"/>
    <w:rsid w:val="00A172BF"/>
    <w:rsid w:val="00A1762A"/>
    <w:rsid w:val="00A17C71"/>
    <w:rsid w:val="00A221D2"/>
    <w:rsid w:val="00A2266B"/>
    <w:rsid w:val="00A22C3B"/>
    <w:rsid w:val="00A25F17"/>
    <w:rsid w:val="00A37C87"/>
    <w:rsid w:val="00A42536"/>
    <w:rsid w:val="00A45279"/>
    <w:rsid w:val="00A452B0"/>
    <w:rsid w:val="00A46918"/>
    <w:rsid w:val="00A46B33"/>
    <w:rsid w:val="00A51FFF"/>
    <w:rsid w:val="00A52F29"/>
    <w:rsid w:val="00A564CC"/>
    <w:rsid w:val="00A61915"/>
    <w:rsid w:val="00A70B7B"/>
    <w:rsid w:val="00A70F93"/>
    <w:rsid w:val="00A71CB7"/>
    <w:rsid w:val="00A73337"/>
    <w:rsid w:val="00A76EB2"/>
    <w:rsid w:val="00A77CEA"/>
    <w:rsid w:val="00A81107"/>
    <w:rsid w:val="00A843B4"/>
    <w:rsid w:val="00A92901"/>
    <w:rsid w:val="00A92EDE"/>
    <w:rsid w:val="00A930C9"/>
    <w:rsid w:val="00A963AE"/>
    <w:rsid w:val="00A97967"/>
    <w:rsid w:val="00AA1773"/>
    <w:rsid w:val="00AA5A31"/>
    <w:rsid w:val="00AB3BE5"/>
    <w:rsid w:val="00AD2EC0"/>
    <w:rsid w:val="00AD5B73"/>
    <w:rsid w:val="00AD7C6C"/>
    <w:rsid w:val="00AE1CC0"/>
    <w:rsid w:val="00AE4BAA"/>
    <w:rsid w:val="00AE4E16"/>
    <w:rsid w:val="00AE66B5"/>
    <w:rsid w:val="00AF1874"/>
    <w:rsid w:val="00AF2322"/>
    <w:rsid w:val="00AF3E1B"/>
    <w:rsid w:val="00AF7897"/>
    <w:rsid w:val="00B02708"/>
    <w:rsid w:val="00B06E2C"/>
    <w:rsid w:val="00B07273"/>
    <w:rsid w:val="00B11BA3"/>
    <w:rsid w:val="00B20608"/>
    <w:rsid w:val="00B22F42"/>
    <w:rsid w:val="00B236D7"/>
    <w:rsid w:val="00B24A5D"/>
    <w:rsid w:val="00B24DB3"/>
    <w:rsid w:val="00B266A1"/>
    <w:rsid w:val="00B3584E"/>
    <w:rsid w:val="00B35979"/>
    <w:rsid w:val="00B37FE9"/>
    <w:rsid w:val="00B43BE6"/>
    <w:rsid w:val="00B45BE5"/>
    <w:rsid w:val="00B463CF"/>
    <w:rsid w:val="00B51BD3"/>
    <w:rsid w:val="00B52C35"/>
    <w:rsid w:val="00B57A70"/>
    <w:rsid w:val="00B62EAF"/>
    <w:rsid w:val="00B676D8"/>
    <w:rsid w:val="00B74AD5"/>
    <w:rsid w:val="00B74E6F"/>
    <w:rsid w:val="00B86026"/>
    <w:rsid w:val="00B86431"/>
    <w:rsid w:val="00B93185"/>
    <w:rsid w:val="00B971E4"/>
    <w:rsid w:val="00BA11CE"/>
    <w:rsid w:val="00BB40DC"/>
    <w:rsid w:val="00BC58EF"/>
    <w:rsid w:val="00BD0E4D"/>
    <w:rsid w:val="00BD71FC"/>
    <w:rsid w:val="00BE0F8E"/>
    <w:rsid w:val="00BE35E2"/>
    <w:rsid w:val="00BE37EB"/>
    <w:rsid w:val="00BE48FB"/>
    <w:rsid w:val="00BF138A"/>
    <w:rsid w:val="00BF5DCB"/>
    <w:rsid w:val="00BF6266"/>
    <w:rsid w:val="00BF71FE"/>
    <w:rsid w:val="00C00A48"/>
    <w:rsid w:val="00C06B94"/>
    <w:rsid w:val="00C121D4"/>
    <w:rsid w:val="00C20CDF"/>
    <w:rsid w:val="00C23E24"/>
    <w:rsid w:val="00C23E54"/>
    <w:rsid w:val="00C2734E"/>
    <w:rsid w:val="00C32593"/>
    <w:rsid w:val="00C32D56"/>
    <w:rsid w:val="00C331F9"/>
    <w:rsid w:val="00C3637D"/>
    <w:rsid w:val="00C43E2A"/>
    <w:rsid w:val="00C50EB6"/>
    <w:rsid w:val="00C5248B"/>
    <w:rsid w:val="00C56727"/>
    <w:rsid w:val="00C621DA"/>
    <w:rsid w:val="00C622CB"/>
    <w:rsid w:val="00C65CA5"/>
    <w:rsid w:val="00C709B7"/>
    <w:rsid w:val="00C72D85"/>
    <w:rsid w:val="00C775F6"/>
    <w:rsid w:val="00C8120A"/>
    <w:rsid w:val="00C818CA"/>
    <w:rsid w:val="00C83BA6"/>
    <w:rsid w:val="00C85CAE"/>
    <w:rsid w:val="00C86BB5"/>
    <w:rsid w:val="00CA02C4"/>
    <w:rsid w:val="00CA1E8B"/>
    <w:rsid w:val="00CA2AB3"/>
    <w:rsid w:val="00CA2B8D"/>
    <w:rsid w:val="00CA33E6"/>
    <w:rsid w:val="00CA5202"/>
    <w:rsid w:val="00CA53C3"/>
    <w:rsid w:val="00CA784B"/>
    <w:rsid w:val="00CC2B93"/>
    <w:rsid w:val="00CC34F0"/>
    <w:rsid w:val="00CC797C"/>
    <w:rsid w:val="00CD17E9"/>
    <w:rsid w:val="00CD5238"/>
    <w:rsid w:val="00CD70C4"/>
    <w:rsid w:val="00CD717F"/>
    <w:rsid w:val="00CD77E5"/>
    <w:rsid w:val="00CE1651"/>
    <w:rsid w:val="00CE62FF"/>
    <w:rsid w:val="00CE73A4"/>
    <w:rsid w:val="00CF065B"/>
    <w:rsid w:val="00CF48D3"/>
    <w:rsid w:val="00CF53FB"/>
    <w:rsid w:val="00CF653A"/>
    <w:rsid w:val="00CF6816"/>
    <w:rsid w:val="00D0036C"/>
    <w:rsid w:val="00D00D74"/>
    <w:rsid w:val="00D02BC4"/>
    <w:rsid w:val="00D05078"/>
    <w:rsid w:val="00D06101"/>
    <w:rsid w:val="00D06CFF"/>
    <w:rsid w:val="00D12FFC"/>
    <w:rsid w:val="00D1334C"/>
    <w:rsid w:val="00D14C18"/>
    <w:rsid w:val="00D15F08"/>
    <w:rsid w:val="00D17DDB"/>
    <w:rsid w:val="00D2229F"/>
    <w:rsid w:val="00D22C49"/>
    <w:rsid w:val="00D27096"/>
    <w:rsid w:val="00D270E2"/>
    <w:rsid w:val="00D30438"/>
    <w:rsid w:val="00D33D28"/>
    <w:rsid w:val="00D446A8"/>
    <w:rsid w:val="00D4733A"/>
    <w:rsid w:val="00D5309B"/>
    <w:rsid w:val="00D54C9D"/>
    <w:rsid w:val="00D550EA"/>
    <w:rsid w:val="00D600EB"/>
    <w:rsid w:val="00D60937"/>
    <w:rsid w:val="00D61334"/>
    <w:rsid w:val="00D62548"/>
    <w:rsid w:val="00D730AA"/>
    <w:rsid w:val="00D810D5"/>
    <w:rsid w:val="00D8473A"/>
    <w:rsid w:val="00D86135"/>
    <w:rsid w:val="00D90752"/>
    <w:rsid w:val="00D9364A"/>
    <w:rsid w:val="00D9496B"/>
    <w:rsid w:val="00DA121F"/>
    <w:rsid w:val="00DA49B3"/>
    <w:rsid w:val="00DA5706"/>
    <w:rsid w:val="00DB1FA0"/>
    <w:rsid w:val="00DB4B32"/>
    <w:rsid w:val="00DC40C7"/>
    <w:rsid w:val="00DC6940"/>
    <w:rsid w:val="00DD080C"/>
    <w:rsid w:val="00DD1D4E"/>
    <w:rsid w:val="00DD7ACC"/>
    <w:rsid w:val="00DE1302"/>
    <w:rsid w:val="00DE193C"/>
    <w:rsid w:val="00DE1C5E"/>
    <w:rsid w:val="00DE537E"/>
    <w:rsid w:val="00DE5AEC"/>
    <w:rsid w:val="00DF1957"/>
    <w:rsid w:val="00DF25D9"/>
    <w:rsid w:val="00DF2B5E"/>
    <w:rsid w:val="00DF4919"/>
    <w:rsid w:val="00E02BD4"/>
    <w:rsid w:val="00E04DCB"/>
    <w:rsid w:val="00E0567C"/>
    <w:rsid w:val="00E05920"/>
    <w:rsid w:val="00E06A0B"/>
    <w:rsid w:val="00E123BD"/>
    <w:rsid w:val="00E22B09"/>
    <w:rsid w:val="00E22CB0"/>
    <w:rsid w:val="00E310A0"/>
    <w:rsid w:val="00E319D3"/>
    <w:rsid w:val="00E41D83"/>
    <w:rsid w:val="00E42E31"/>
    <w:rsid w:val="00E44037"/>
    <w:rsid w:val="00E448DD"/>
    <w:rsid w:val="00E47C26"/>
    <w:rsid w:val="00E51BCC"/>
    <w:rsid w:val="00E54BE8"/>
    <w:rsid w:val="00E55B28"/>
    <w:rsid w:val="00E55F8F"/>
    <w:rsid w:val="00E60FE0"/>
    <w:rsid w:val="00E622FC"/>
    <w:rsid w:val="00E62441"/>
    <w:rsid w:val="00E62ECA"/>
    <w:rsid w:val="00E636AC"/>
    <w:rsid w:val="00E724F6"/>
    <w:rsid w:val="00E73CFB"/>
    <w:rsid w:val="00E8036C"/>
    <w:rsid w:val="00E81A8E"/>
    <w:rsid w:val="00E863C1"/>
    <w:rsid w:val="00E875EA"/>
    <w:rsid w:val="00E90917"/>
    <w:rsid w:val="00E9215A"/>
    <w:rsid w:val="00E97AD7"/>
    <w:rsid w:val="00EA235E"/>
    <w:rsid w:val="00EA3F05"/>
    <w:rsid w:val="00EA6BE6"/>
    <w:rsid w:val="00EA71A0"/>
    <w:rsid w:val="00EB08F4"/>
    <w:rsid w:val="00EB615D"/>
    <w:rsid w:val="00EB72CC"/>
    <w:rsid w:val="00EC6D67"/>
    <w:rsid w:val="00ED2F6A"/>
    <w:rsid w:val="00ED30CA"/>
    <w:rsid w:val="00ED36A2"/>
    <w:rsid w:val="00EE23E1"/>
    <w:rsid w:val="00EE24E4"/>
    <w:rsid w:val="00EE5F79"/>
    <w:rsid w:val="00EF0916"/>
    <w:rsid w:val="00EF3BB3"/>
    <w:rsid w:val="00EF3BDC"/>
    <w:rsid w:val="00EF7971"/>
    <w:rsid w:val="00F04EAF"/>
    <w:rsid w:val="00F06688"/>
    <w:rsid w:val="00F0735D"/>
    <w:rsid w:val="00F10900"/>
    <w:rsid w:val="00F12A05"/>
    <w:rsid w:val="00F16051"/>
    <w:rsid w:val="00F16497"/>
    <w:rsid w:val="00F17917"/>
    <w:rsid w:val="00F17F5C"/>
    <w:rsid w:val="00F22AED"/>
    <w:rsid w:val="00F32CC1"/>
    <w:rsid w:val="00F331DE"/>
    <w:rsid w:val="00F345CF"/>
    <w:rsid w:val="00F43EAD"/>
    <w:rsid w:val="00F51718"/>
    <w:rsid w:val="00F5434F"/>
    <w:rsid w:val="00F6359D"/>
    <w:rsid w:val="00F6533D"/>
    <w:rsid w:val="00F725EF"/>
    <w:rsid w:val="00F814F3"/>
    <w:rsid w:val="00F85A91"/>
    <w:rsid w:val="00F86532"/>
    <w:rsid w:val="00F931F1"/>
    <w:rsid w:val="00F9629F"/>
    <w:rsid w:val="00FA1A0C"/>
    <w:rsid w:val="00FA4AAD"/>
    <w:rsid w:val="00FA6348"/>
    <w:rsid w:val="00FA7672"/>
    <w:rsid w:val="00FA7F34"/>
    <w:rsid w:val="00FB0549"/>
    <w:rsid w:val="00FB08C4"/>
    <w:rsid w:val="00FB2541"/>
    <w:rsid w:val="00FB3AB8"/>
    <w:rsid w:val="00FB4D28"/>
    <w:rsid w:val="00FC1502"/>
    <w:rsid w:val="00FC520E"/>
    <w:rsid w:val="00FC612C"/>
    <w:rsid w:val="00FC6CE8"/>
    <w:rsid w:val="00FD209E"/>
    <w:rsid w:val="00FD2BB6"/>
    <w:rsid w:val="00FD3BBA"/>
    <w:rsid w:val="00FD6E57"/>
    <w:rsid w:val="00FE0C94"/>
    <w:rsid w:val="00FE3E96"/>
    <w:rsid w:val="00FE43B3"/>
    <w:rsid w:val="00FE79FE"/>
    <w:rsid w:val="00FF32E9"/>
    <w:rsid w:val="00FF6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309CFB"/>
  <w15:docId w15:val="{A4F1A1AB-CA8B-4A66-BA15-0DEF00CD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Arial"/>
        <w:color w:val="595959"/>
        <w:sz w:val="40"/>
        <w:szCs w:val="40"/>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opy"/>
    <w:qFormat/>
    <w:rsid w:val="00454C4B"/>
    <w:pPr>
      <w:spacing w:before="120" w:after="120" w:line="120" w:lineRule="atLeast"/>
    </w:pPr>
    <w:rPr>
      <w:rFonts w:ascii="Arial" w:hAnsi="Arial"/>
      <w:sz w:val="20"/>
    </w:rPr>
  </w:style>
  <w:style w:type="paragraph" w:styleId="Heading1">
    <w:name w:val="heading 1"/>
    <w:aliases w:val="Title/Heading"/>
    <w:basedOn w:val="Normal"/>
    <w:next w:val="Normal"/>
    <w:qFormat/>
    <w:rsid w:val="00260A93"/>
    <w:pPr>
      <w:keepNext/>
      <w:spacing w:before="0" w:line="240" w:lineRule="auto"/>
      <w:outlineLvl w:val="0"/>
    </w:pPr>
    <w:rPr>
      <w:b/>
      <w:sz w:val="40"/>
      <w:szCs w:val="24"/>
      <w:lang w:eastAsia="en-US"/>
    </w:rPr>
  </w:style>
  <w:style w:type="paragraph" w:styleId="Heading2">
    <w:name w:val="heading 2"/>
    <w:next w:val="Normal"/>
    <w:qFormat/>
    <w:rsid w:val="00EE5F79"/>
    <w:pPr>
      <w:keepNext/>
      <w:spacing w:before="240" w:after="240" w:line="220" w:lineRule="atLeast"/>
      <w:outlineLvl w:val="1"/>
    </w:pPr>
    <w:rPr>
      <w:rFonts w:ascii="Arial" w:hAnsi="Arial"/>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noProof/>
    </w:rPr>
  </w:style>
  <w:style w:type="paragraph" w:styleId="Footer">
    <w:name w:val="footer"/>
    <w:basedOn w:val="Normal"/>
    <w:link w:val="FooterChar"/>
    <w:uiPriority w:val="99"/>
    <w:pPr>
      <w:tabs>
        <w:tab w:val="center" w:pos="4153"/>
        <w:tab w:val="right" w:pos="8306"/>
      </w:tabs>
    </w:pPr>
  </w:style>
  <w:style w:type="paragraph" w:customStyle="1" w:styleId="Tableheader">
    <w:name w:val="Table header"/>
    <w:qFormat/>
    <w:rsid w:val="00EE5F79"/>
    <w:pPr>
      <w:spacing w:before="120" w:after="120"/>
    </w:pPr>
    <w:rPr>
      <w:rFonts w:ascii="Arial" w:hAnsi="Arial"/>
      <w:b/>
      <w:sz w:val="20"/>
    </w:rPr>
  </w:style>
  <w:style w:type="paragraph" w:customStyle="1" w:styleId="Tableheadercentred">
    <w:name w:val="Table header (centred)"/>
    <w:basedOn w:val="Tableheader"/>
    <w:next w:val="Normal"/>
    <w:qFormat/>
    <w:rsid w:val="00A1762A"/>
    <w:pPr>
      <w:jc w:val="center"/>
    </w:pPr>
  </w:style>
  <w:style w:type="paragraph" w:styleId="ListParagraph">
    <w:name w:val="List Paragraph"/>
    <w:basedOn w:val="Normal"/>
    <w:uiPriority w:val="34"/>
    <w:qFormat/>
    <w:rsid w:val="00D17DDB"/>
    <w:pPr>
      <w:ind w:left="720"/>
      <w:contextualSpacing/>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line="240" w:lineRule="auto"/>
    </w:pPr>
    <w:rPr>
      <w:rFonts w:ascii="Times New Roman" w:hAnsi="Times New Roman"/>
      <w:lang w:val="en-US" w:eastAsia="en-US"/>
    </w:rPr>
  </w:style>
  <w:style w:type="character" w:styleId="Hyperlink">
    <w:name w:val="Hyperlink"/>
    <w:rPr>
      <w:color w:val="0000FF"/>
      <w:u w:val="single"/>
    </w:rPr>
  </w:style>
  <w:style w:type="paragraph" w:customStyle="1" w:styleId="Script">
    <w:name w:val="Script"/>
    <w:basedOn w:val="Normal"/>
    <w:next w:val="Normal"/>
    <w:qFormat/>
    <w:rsid w:val="00016114"/>
    <w:rPr>
      <w:i/>
    </w:rPr>
  </w:style>
  <w:style w:type="character" w:customStyle="1" w:styleId="FooterChar">
    <w:name w:val="Footer Char"/>
    <w:basedOn w:val="DefaultParagraphFont"/>
    <w:link w:val="Footer"/>
    <w:uiPriority w:val="99"/>
    <w:rsid w:val="006C6C4E"/>
  </w:style>
  <w:style w:type="character" w:customStyle="1" w:styleId="HeaderChar">
    <w:name w:val="Header Char"/>
    <w:basedOn w:val="DefaultParagraphFont"/>
    <w:link w:val="Header"/>
    <w:uiPriority w:val="99"/>
    <w:rsid w:val="006C6C4E"/>
    <w:rPr>
      <w:noProof/>
    </w:rPr>
  </w:style>
  <w:style w:type="table" w:styleId="TableGrid">
    <w:name w:val="Table Grid"/>
    <w:basedOn w:val="TableNormal"/>
    <w:rsid w:val="004A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F642E"/>
    <w:rPr>
      <w:rFonts w:ascii="Times New Roman" w:hAnsi="Times New Roman"/>
      <w:b/>
      <w:sz w:val="20"/>
      <w:lang w:val="en-US" w:eastAsia="en-US"/>
    </w:rPr>
  </w:style>
  <w:style w:type="paragraph" w:customStyle="1" w:styleId="Stem">
    <w:name w:val="Stem"/>
    <w:basedOn w:val="Normal"/>
    <w:next w:val="Normal"/>
    <w:qFormat/>
    <w:rsid w:val="000F77CC"/>
    <w:rPr>
      <w:b/>
    </w:rPr>
  </w:style>
  <w:style w:type="paragraph" w:styleId="NormalWeb">
    <w:name w:val="Normal (Web)"/>
    <w:basedOn w:val="Normal"/>
    <w:uiPriority w:val="99"/>
    <w:unhideWhenUsed/>
    <w:rsid w:val="00BE48FB"/>
    <w:pPr>
      <w:spacing w:before="100" w:beforeAutospacing="1" w:after="100" w:afterAutospacing="1" w:line="240" w:lineRule="auto"/>
    </w:pPr>
    <w:rPr>
      <w:rFonts w:ascii="Times New Roman" w:hAnsi="Times New Roman" w:cs="Times New Roman"/>
      <w:color w:val="auto"/>
      <w:sz w:val="24"/>
      <w:szCs w:val="24"/>
    </w:rPr>
  </w:style>
  <w:style w:type="character" w:customStyle="1" w:styleId="clr-green">
    <w:name w:val="clr-green"/>
    <w:basedOn w:val="DefaultParagraphFont"/>
    <w:rsid w:val="00BE48FB"/>
  </w:style>
  <w:style w:type="character" w:styleId="Emphasis">
    <w:name w:val="Emphasis"/>
    <w:basedOn w:val="DefaultParagraphFont"/>
    <w:uiPriority w:val="20"/>
    <w:qFormat/>
    <w:rsid w:val="00BE48FB"/>
    <w:rPr>
      <w:i/>
      <w:iCs/>
    </w:rPr>
  </w:style>
  <w:style w:type="character" w:styleId="FollowedHyperlink">
    <w:name w:val="FollowedHyperlink"/>
    <w:basedOn w:val="DefaultParagraphFont"/>
    <w:rsid w:val="001008A3"/>
    <w:rPr>
      <w:color w:val="954F72" w:themeColor="followedHyperlink"/>
      <w:u w:val="single"/>
    </w:rPr>
  </w:style>
  <w:style w:type="paragraph" w:styleId="CommentSubject">
    <w:name w:val="annotation subject"/>
    <w:basedOn w:val="CommentText"/>
    <w:next w:val="CommentText"/>
    <w:link w:val="CommentSubjectChar"/>
    <w:semiHidden/>
    <w:unhideWhenUsed/>
    <w:rsid w:val="00224428"/>
    <w:pPr>
      <w:spacing w:before="120"/>
    </w:pPr>
    <w:rPr>
      <w:rFonts w:ascii="Arial" w:hAnsi="Arial"/>
      <w:b/>
      <w:bCs/>
      <w:szCs w:val="20"/>
      <w:lang w:val="en-GB" w:eastAsia="en-GB"/>
    </w:rPr>
  </w:style>
  <w:style w:type="character" w:customStyle="1" w:styleId="CommentSubjectChar">
    <w:name w:val="Comment Subject Char"/>
    <w:basedOn w:val="CommentTextChar"/>
    <w:link w:val="CommentSubject"/>
    <w:semiHidden/>
    <w:rsid w:val="00224428"/>
    <w:rPr>
      <w:rFonts w:ascii="Arial" w:hAnsi="Arial"/>
      <w:b/>
      <w:bCs/>
      <w:sz w:val="20"/>
      <w:szCs w:val="20"/>
      <w:lang w:val="en-US" w:eastAsia="en-US"/>
    </w:rPr>
  </w:style>
  <w:style w:type="paragraph" w:styleId="Revision">
    <w:name w:val="Revision"/>
    <w:hidden/>
    <w:uiPriority w:val="99"/>
    <w:semiHidden/>
    <w:rsid w:val="006F433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0625">
      <w:bodyDiv w:val="1"/>
      <w:marLeft w:val="0"/>
      <w:marRight w:val="0"/>
      <w:marTop w:val="0"/>
      <w:marBottom w:val="0"/>
      <w:divBdr>
        <w:top w:val="none" w:sz="0" w:space="0" w:color="auto"/>
        <w:left w:val="none" w:sz="0" w:space="0" w:color="auto"/>
        <w:bottom w:val="none" w:sz="0" w:space="0" w:color="auto"/>
        <w:right w:val="none" w:sz="0" w:space="0" w:color="auto"/>
      </w:divBdr>
    </w:div>
    <w:div w:id="894661112">
      <w:bodyDiv w:val="1"/>
      <w:marLeft w:val="0"/>
      <w:marRight w:val="0"/>
      <w:marTop w:val="0"/>
      <w:marBottom w:val="0"/>
      <w:divBdr>
        <w:top w:val="none" w:sz="0" w:space="0" w:color="auto"/>
        <w:left w:val="none" w:sz="0" w:space="0" w:color="auto"/>
        <w:bottom w:val="none" w:sz="0" w:space="0" w:color="auto"/>
        <w:right w:val="none" w:sz="0" w:space="0" w:color="auto"/>
      </w:divBdr>
    </w:div>
    <w:div w:id="11054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965743617BC438203976DDB42D66C" ma:contentTypeVersion="13" ma:contentTypeDescription="Create a new document." ma:contentTypeScope="" ma:versionID="d59d1520dea7adc1fcc1ebbfd9e0aa00">
  <xsd:schema xmlns:xsd="http://www.w3.org/2001/XMLSchema" xmlns:xs="http://www.w3.org/2001/XMLSchema" xmlns:p="http://schemas.microsoft.com/office/2006/metadata/properties" xmlns:ns2="665a19ca-4058-45f6-864a-e26ec09f42a5" xmlns:ns3="c5ea51a1-e87e-4d1c-b638-ac2a3d044c61" targetNamespace="http://schemas.microsoft.com/office/2006/metadata/properties" ma:root="true" ma:fieldsID="6ed2698f6c8375abe22a144e35fb6ccb" ns2:_="" ns3:_="">
    <xsd:import namespace="665a19ca-4058-45f6-864a-e26ec09f42a5"/>
    <xsd:import namespace="c5ea51a1-e87e-4d1c-b638-ac2a3d044c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a19ca-4058-45f6-864a-e26ec09f4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a51a1-e87e-4d1c-b638-ac2a3d044c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39025b-4da3-4d35-82ec-d3310c191bcf}" ma:internalName="TaxCatchAll" ma:showField="CatchAllData" ma:web="c5ea51a1-e87e-4d1c-b638-ac2a3d044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5a19ca-4058-45f6-864a-e26ec09f42a5">
      <Terms xmlns="http://schemas.microsoft.com/office/infopath/2007/PartnerControls"/>
    </lcf76f155ced4ddcb4097134ff3c332f>
    <TaxCatchAll xmlns="c5ea51a1-e87e-4d1c-b638-ac2a3d044c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77358-349B-4412-B3AE-4C5C59F88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a19ca-4058-45f6-864a-e26ec09f42a5"/>
    <ds:schemaRef ds:uri="c5ea51a1-e87e-4d1c-b638-ac2a3d044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FBF13-BCA8-4534-8380-8ABE12FEF127}">
  <ds:schemaRefs>
    <ds:schemaRef ds:uri="http://schemas.microsoft.com/office/2006/metadata/properties"/>
    <ds:schemaRef ds:uri="http://schemas.microsoft.com/office/infopath/2007/PartnerControls"/>
    <ds:schemaRef ds:uri="665a19ca-4058-45f6-864a-e26ec09f42a5"/>
    <ds:schemaRef ds:uri="c5ea51a1-e87e-4d1c-b638-ac2a3d044c61"/>
  </ds:schemaRefs>
</ds:datastoreItem>
</file>

<file path=customXml/itemProps3.xml><?xml version="1.0" encoding="utf-8"?>
<ds:datastoreItem xmlns:ds="http://schemas.openxmlformats.org/officeDocument/2006/customXml" ds:itemID="{4DA3F4B9-795C-4283-82C0-0CEB7C315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Thomas Fisher</cp:lastModifiedBy>
  <cp:revision>2</cp:revision>
  <cp:lastPrinted>2006-10-20T09:58:00Z</cp:lastPrinted>
  <dcterms:created xsi:type="dcterms:W3CDTF">2025-05-02T06:58:00Z</dcterms:created>
  <dcterms:modified xsi:type="dcterms:W3CDTF">2025-05-02T06:58:00Z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0x0101001CD965743617BC438203976DDB42D66C</vt:lpwstr>
  </property>
</Properties>
</file>